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E0" w:rsidRPr="001C1CE0" w:rsidRDefault="00047A7F" w:rsidP="00055B62">
      <w:pPr>
        <w:pStyle w:val="Heading1"/>
      </w:pPr>
      <w:r>
        <w:br/>
      </w:r>
      <w:r w:rsidR="001C1CE0" w:rsidRPr="001C1CE0">
        <w:t>Definition</w:t>
      </w:r>
    </w:p>
    <w:p w:rsidR="00A63BE4" w:rsidRPr="001C1CE0" w:rsidRDefault="00A63BE4" w:rsidP="00055B62">
      <w:pPr>
        <w:spacing w:after="120"/>
      </w:pPr>
      <w:r w:rsidRPr="001C1CE0">
        <w:t>A “Mobile Veterinary Clinic” is a facility, which provides that form of clinical veterinary service for small animals of a fixed veterinary premise, which may be transported or moved from one location to another for delivery of a limited range of medical and/or minor surgical services in a trailer or vehicle through remote and/or indigenous communities.</w:t>
      </w:r>
    </w:p>
    <w:p w:rsidR="00A63BE4" w:rsidRPr="005E2E0D" w:rsidRDefault="00A63BE4" w:rsidP="00055B62">
      <w:pPr>
        <w:pStyle w:val="Default"/>
        <w:spacing w:after="120"/>
        <w:rPr>
          <w:rFonts w:ascii="Lato" w:hAnsi="Lato"/>
          <w:b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It is expected that significant surgical and medical services be conducted at a fixed veterinary premise where this is available. Surgical services from a mobile facility is not appropriate in metropolitan areas except for contracted pro bono indigenous communities.</w:t>
      </w:r>
    </w:p>
    <w:p w:rsidR="00A63BE4" w:rsidRPr="005E2E0D" w:rsidRDefault="001C1CE0" w:rsidP="00055B62">
      <w:pPr>
        <w:pStyle w:val="Heading1"/>
      </w:pPr>
      <w:r>
        <w:t>Standards</w:t>
      </w:r>
    </w:p>
    <w:p w:rsidR="00A63BE4" w:rsidRPr="005E2E0D" w:rsidRDefault="00A63BE4" w:rsidP="00055B62">
      <w:pPr>
        <w:pStyle w:val="Default"/>
        <w:numPr>
          <w:ilvl w:val="0"/>
          <w:numId w:val="15"/>
        </w:numPr>
        <w:spacing w:after="120"/>
        <w:ind w:left="567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A Mobile Veterinary Clinic shall provide ready communication for the public with the mobile veterinarian(s), including arrangements for out-of-hours and/or emergency cases. </w:t>
      </w:r>
    </w:p>
    <w:p w:rsidR="00A63BE4" w:rsidRPr="005E2E0D" w:rsidRDefault="00A63BE4" w:rsidP="00055B62">
      <w:pPr>
        <w:pStyle w:val="Default"/>
        <w:numPr>
          <w:ilvl w:val="0"/>
          <w:numId w:val="15"/>
        </w:numPr>
        <w:tabs>
          <w:tab w:val="left" w:pos="567"/>
        </w:tabs>
        <w:spacing w:after="120"/>
        <w:ind w:hanging="1080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All Mobile Veterinary Clinics shall: </w:t>
      </w:r>
    </w:p>
    <w:p w:rsidR="00A63BE4" w:rsidRPr="005E2E0D" w:rsidRDefault="00A63BE4" w:rsidP="00055B62">
      <w:pPr>
        <w:pStyle w:val="Default"/>
        <w:numPr>
          <w:ilvl w:val="0"/>
          <w:numId w:val="17"/>
        </w:numPr>
        <w:tabs>
          <w:tab w:val="left" w:pos="567"/>
          <w:tab w:val="left" w:pos="1134"/>
        </w:tabs>
        <w:spacing w:after="120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not carry out procedures involving orthopaedic or thoracic surgery unless there are no other alternatives; </w:t>
      </w:r>
    </w:p>
    <w:p w:rsidR="00A63BE4" w:rsidRPr="005E2E0D" w:rsidRDefault="00A63BE4" w:rsidP="00055B62">
      <w:pPr>
        <w:pStyle w:val="Default"/>
        <w:numPr>
          <w:ilvl w:val="0"/>
          <w:numId w:val="17"/>
        </w:numPr>
        <w:tabs>
          <w:tab w:val="left" w:pos="567"/>
          <w:tab w:val="left" w:pos="1134"/>
        </w:tabs>
        <w:spacing w:after="120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only carry out abdominal surgery with the maintenance of strict sterility; </w:t>
      </w:r>
    </w:p>
    <w:p w:rsidR="00A63BE4" w:rsidRPr="005E2E0D" w:rsidRDefault="00A63BE4" w:rsidP="00055B62">
      <w:pPr>
        <w:pStyle w:val="Default"/>
        <w:tabs>
          <w:tab w:val="left" w:pos="567"/>
          <w:tab w:val="left" w:pos="1134"/>
        </w:tabs>
        <w:spacing w:after="120"/>
        <w:ind w:left="709" w:hanging="142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(c) </w:t>
      </w:r>
      <w:r w:rsidRPr="005E2E0D">
        <w:rPr>
          <w:rFonts w:ascii="Lato" w:hAnsi="Lato"/>
          <w:sz w:val="22"/>
          <w:szCs w:val="22"/>
        </w:rPr>
        <w:tab/>
      </w:r>
      <w:proofErr w:type="gramStart"/>
      <w:r w:rsidRPr="005E2E0D">
        <w:rPr>
          <w:rFonts w:ascii="Lato" w:hAnsi="Lato"/>
          <w:sz w:val="22"/>
          <w:szCs w:val="22"/>
        </w:rPr>
        <w:t>should</w:t>
      </w:r>
      <w:proofErr w:type="gramEnd"/>
      <w:r w:rsidRPr="005E2E0D">
        <w:rPr>
          <w:rFonts w:ascii="Lato" w:hAnsi="Lato"/>
          <w:sz w:val="22"/>
          <w:szCs w:val="22"/>
        </w:rPr>
        <w:t xml:space="preserve"> provide a follow up service for the further treatment to allow the patient’s recovery;</w:t>
      </w:r>
    </w:p>
    <w:p w:rsidR="00A63BE4" w:rsidRPr="001C1CE0" w:rsidRDefault="00A63BE4" w:rsidP="00055B62">
      <w:pPr>
        <w:pStyle w:val="Default"/>
        <w:numPr>
          <w:ilvl w:val="0"/>
          <w:numId w:val="17"/>
        </w:numPr>
        <w:tabs>
          <w:tab w:val="left" w:pos="567"/>
          <w:tab w:val="left" w:pos="1134"/>
        </w:tabs>
        <w:spacing w:after="120"/>
        <w:rPr>
          <w:rFonts w:ascii="Lato" w:hAnsi="Lato"/>
          <w:sz w:val="22"/>
          <w:szCs w:val="22"/>
        </w:rPr>
      </w:pPr>
      <w:r w:rsidRPr="001C1CE0">
        <w:rPr>
          <w:rFonts w:ascii="Lato" w:hAnsi="Lato"/>
          <w:sz w:val="22"/>
          <w:szCs w:val="22"/>
        </w:rPr>
        <w:t xml:space="preserve">have a trained assistant present during sterile procedures for the purposes of anaesthetic monitoring and to assist in maintaining sterility; </w:t>
      </w:r>
    </w:p>
    <w:p w:rsidR="00A63BE4" w:rsidRPr="001C1CE0" w:rsidRDefault="00A63BE4" w:rsidP="00055B62">
      <w:pPr>
        <w:pStyle w:val="Default"/>
        <w:numPr>
          <w:ilvl w:val="0"/>
          <w:numId w:val="17"/>
        </w:numPr>
        <w:tabs>
          <w:tab w:val="left" w:pos="567"/>
          <w:tab w:val="left" w:pos="1134"/>
        </w:tabs>
        <w:spacing w:after="120"/>
        <w:rPr>
          <w:rFonts w:ascii="Lato" w:hAnsi="Lato"/>
          <w:sz w:val="22"/>
          <w:szCs w:val="22"/>
        </w:rPr>
      </w:pPr>
      <w:r w:rsidRPr="001C1CE0">
        <w:rPr>
          <w:rFonts w:ascii="Lato" w:hAnsi="Lato"/>
          <w:sz w:val="22"/>
          <w:szCs w:val="22"/>
        </w:rPr>
        <w:t>where general anaesthetics are administered,</w:t>
      </w:r>
      <w:r w:rsidR="00510507" w:rsidRPr="001C1CE0">
        <w:rPr>
          <w:rFonts w:ascii="Lato" w:hAnsi="Lato"/>
          <w:sz w:val="22"/>
          <w:szCs w:val="22"/>
        </w:rPr>
        <w:t xml:space="preserve"> </w:t>
      </w:r>
      <w:r w:rsidRPr="001C1CE0">
        <w:rPr>
          <w:rFonts w:ascii="Lato" w:hAnsi="Lato"/>
          <w:sz w:val="22"/>
          <w:szCs w:val="22"/>
        </w:rPr>
        <w:t>provide</w:t>
      </w:r>
      <w:r w:rsidR="00510507" w:rsidRPr="001C1CE0">
        <w:rPr>
          <w:rFonts w:ascii="Lato" w:hAnsi="Lato"/>
          <w:sz w:val="22"/>
          <w:szCs w:val="22"/>
        </w:rPr>
        <w:t xml:space="preserve"> f</w:t>
      </w:r>
      <w:r w:rsidRPr="001C1CE0">
        <w:rPr>
          <w:rFonts w:ascii="Lato" w:hAnsi="Lato"/>
          <w:sz w:val="22"/>
          <w:szCs w:val="22"/>
        </w:rPr>
        <w:t xml:space="preserve">acilities for resuscitation of patients; </w:t>
      </w:r>
    </w:p>
    <w:p w:rsidR="00A63BE4" w:rsidRPr="005E2E0D" w:rsidRDefault="00A63BE4" w:rsidP="00055B62">
      <w:pPr>
        <w:pStyle w:val="Default"/>
        <w:tabs>
          <w:tab w:val="left" w:pos="567"/>
          <w:tab w:val="left" w:pos="1134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(f) </w:t>
      </w:r>
      <w:r w:rsidRPr="005E2E0D">
        <w:rPr>
          <w:rFonts w:ascii="Lato" w:hAnsi="Lato"/>
          <w:sz w:val="22"/>
          <w:szCs w:val="22"/>
        </w:rPr>
        <w:tab/>
      </w:r>
      <w:proofErr w:type="gramStart"/>
      <w:r w:rsidRPr="005E2E0D">
        <w:rPr>
          <w:rFonts w:ascii="Lato" w:hAnsi="Lato"/>
          <w:sz w:val="22"/>
          <w:szCs w:val="22"/>
        </w:rPr>
        <w:t>retain</w:t>
      </w:r>
      <w:proofErr w:type="gramEnd"/>
      <w:r w:rsidRPr="005E2E0D">
        <w:rPr>
          <w:rFonts w:ascii="Lato" w:hAnsi="Lato"/>
          <w:sz w:val="22"/>
          <w:szCs w:val="22"/>
        </w:rPr>
        <w:t xml:space="preserve"> all animals that have been anaesthetised until they are able to walk; </w:t>
      </w:r>
    </w:p>
    <w:p w:rsidR="00A63BE4" w:rsidRPr="005E2E0D" w:rsidRDefault="00A63BE4" w:rsidP="00055B62">
      <w:pPr>
        <w:pStyle w:val="Default"/>
        <w:tabs>
          <w:tab w:val="left" w:pos="567"/>
        </w:tabs>
        <w:spacing w:after="120"/>
        <w:ind w:left="567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b/>
          <w:sz w:val="22"/>
          <w:szCs w:val="22"/>
        </w:rPr>
        <w:t>(C)</w:t>
      </w:r>
      <w:r w:rsidRPr="005E2E0D">
        <w:rPr>
          <w:rFonts w:ascii="Lato" w:hAnsi="Lato"/>
          <w:sz w:val="22"/>
          <w:szCs w:val="22"/>
        </w:rPr>
        <w:tab/>
        <w:t xml:space="preserve">A Mobile Veterinary Clinic shall be a vehicle or trailer specifically modified for the purpose, be maintained in a hygienic manner, and have the following: 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Power source for diagnostic and treatment equipment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Collection facility for disposal of wastes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Adequate lighting, cooling , heating and ventilation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Impervious flooring and surfaces capable of being disinfected 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Appropriate instruments, protective clothing for procedures being undertaken 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Access to an instrument sterilisation facility  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Holding facilities for patients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i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 xml:space="preserve">Lockable storage facilities for drugs which comply with the </w:t>
      </w:r>
      <w:r w:rsidRPr="005E2E0D">
        <w:rPr>
          <w:rFonts w:ascii="Lato" w:hAnsi="Lato"/>
          <w:i/>
          <w:sz w:val="22"/>
          <w:szCs w:val="22"/>
        </w:rPr>
        <w:t>Medicines Poisons and Therapeutic Goods Act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Provide facilities for the disposal of sharps</w:t>
      </w:r>
    </w:p>
    <w:p w:rsidR="00A63BE4" w:rsidRPr="005E2E0D" w:rsidRDefault="00A63BE4" w:rsidP="00055B62">
      <w:pPr>
        <w:pStyle w:val="Default"/>
        <w:numPr>
          <w:ilvl w:val="0"/>
          <w:numId w:val="12"/>
        </w:numPr>
        <w:tabs>
          <w:tab w:val="left" w:pos="567"/>
        </w:tabs>
        <w:spacing w:after="120"/>
        <w:ind w:left="1134" w:hanging="567"/>
        <w:rPr>
          <w:rFonts w:ascii="Lato" w:hAnsi="Lato"/>
          <w:sz w:val="22"/>
          <w:szCs w:val="22"/>
        </w:rPr>
      </w:pPr>
      <w:r w:rsidRPr="005E2E0D">
        <w:rPr>
          <w:rFonts w:ascii="Lato" w:hAnsi="Lato"/>
          <w:sz w:val="22"/>
          <w:szCs w:val="22"/>
        </w:rPr>
        <w:t>Provide facilities to prevent the spread of contagious diseases from premises to premises.</w:t>
      </w:r>
    </w:p>
    <w:p w:rsidR="001C1CE0" w:rsidRPr="00047A7F" w:rsidRDefault="00A63BE4" w:rsidP="00A95D21">
      <w:pPr>
        <w:pStyle w:val="Default"/>
        <w:numPr>
          <w:ilvl w:val="0"/>
          <w:numId w:val="16"/>
        </w:numPr>
        <w:tabs>
          <w:tab w:val="left" w:pos="567"/>
        </w:tabs>
        <w:spacing w:after="120"/>
        <w:ind w:left="567" w:hanging="567"/>
      </w:pPr>
      <w:r w:rsidRPr="00047A7F">
        <w:rPr>
          <w:rFonts w:ascii="Lato" w:hAnsi="Lato"/>
          <w:sz w:val="22"/>
          <w:szCs w:val="22"/>
        </w:rPr>
        <w:t xml:space="preserve">In addition to having lockable storage facilities, which must comply with the </w:t>
      </w:r>
      <w:r w:rsidRPr="00047A7F">
        <w:rPr>
          <w:rFonts w:ascii="Lato" w:hAnsi="Lato"/>
          <w:i/>
          <w:sz w:val="22"/>
          <w:szCs w:val="22"/>
        </w:rPr>
        <w:t>Medicines Poisons and Therapeutic Goods Act</w:t>
      </w:r>
      <w:r w:rsidRPr="00047A7F">
        <w:rPr>
          <w:rFonts w:ascii="Lato" w:hAnsi="Lato"/>
          <w:sz w:val="22"/>
          <w:szCs w:val="22"/>
        </w:rPr>
        <w:t xml:space="preserve">, the vehicle used as Mobile Veterinary Clinic must be lockable and comply with government regulations. </w:t>
      </w:r>
      <w:r w:rsidR="001C1CE0">
        <w:br w:type="page"/>
      </w:r>
    </w:p>
    <w:p w:rsidR="00A63BE4" w:rsidRPr="001C1CE0" w:rsidRDefault="00A63BE4" w:rsidP="00055B62">
      <w:pPr>
        <w:pStyle w:val="Default"/>
        <w:numPr>
          <w:ilvl w:val="0"/>
          <w:numId w:val="16"/>
        </w:numPr>
        <w:tabs>
          <w:tab w:val="left" w:pos="567"/>
        </w:tabs>
        <w:spacing w:after="120"/>
        <w:ind w:left="567" w:hanging="567"/>
        <w:rPr>
          <w:rFonts w:ascii="Lato" w:hAnsi="Lato"/>
          <w:sz w:val="22"/>
          <w:szCs w:val="22"/>
        </w:rPr>
      </w:pPr>
      <w:r w:rsidRPr="001C1CE0">
        <w:rPr>
          <w:rFonts w:ascii="Lato" w:hAnsi="Lato"/>
          <w:sz w:val="22"/>
          <w:szCs w:val="22"/>
        </w:rPr>
        <w:lastRenderedPageBreak/>
        <w:t>A Mobile Veterinary Practice must have access to a clinic base that can provide the following:</w:t>
      </w:r>
    </w:p>
    <w:p w:rsidR="00A63BE4" w:rsidRPr="005E2E0D" w:rsidRDefault="001C1CE0" w:rsidP="00055B62">
      <w:pPr>
        <w:pStyle w:val="ListParagraph"/>
        <w:numPr>
          <w:ilvl w:val="0"/>
          <w:numId w:val="14"/>
        </w:numPr>
        <w:tabs>
          <w:tab w:val="left" w:pos="851"/>
          <w:tab w:val="left" w:pos="1134"/>
        </w:tabs>
        <w:spacing w:before="0" w:after="120"/>
        <w:ind w:left="1276" w:hanging="666"/>
        <w:rPr>
          <w:rFonts w:cs="Arial"/>
          <w:szCs w:val="22"/>
        </w:rPr>
      </w:pPr>
      <w:r>
        <w:rPr>
          <w:rFonts w:cs="Arial"/>
          <w:szCs w:val="22"/>
        </w:rPr>
        <w:tab/>
      </w:r>
      <w:r w:rsidR="00A63BE4" w:rsidRPr="005E2E0D">
        <w:rPr>
          <w:rFonts w:cs="Arial"/>
          <w:szCs w:val="22"/>
        </w:rPr>
        <w:t>Storage of drugs as required by legislation</w:t>
      </w:r>
    </w:p>
    <w:p w:rsidR="00A63BE4" w:rsidRPr="005E2E0D" w:rsidRDefault="00A63BE4" w:rsidP="00055B62">
      <w:pPr>
        <w:numPr>
          <w:ilvl w:val="0"/>
          <w:numId w:val="14"/>
        </w:numPr>
        <w:tabs>
          <w:tab w:val="left" w:pos="1134"/>
        </w:tabs>
        <w:spacing w:before="0" w:after="120"/>
        <w:ind w:left="567" w:firstLine="0"/>
        <w:rPr>
          <w:rFonts w:cs="Arial"/>
          <w:szCs w:val="22"/>
        </w:rPr>
      </w:pPr>
      <w:r w:rsidRPr="005E2E0D">
        <w:rPr>
          <w:rFonts w:cs="Arial"/>
          <w:szCs w:val="22"/>
        </w:rPr>
        <w:t>Safe and adequate facilities and equipment for radiology, anaesthesia and major surgery.</w:t>
      </w:r>
    </w:p>
    <w:p w:rsidR="00A63BE4" w:rsidRPr="005E2E0D" w:rsidRDefault="00A63BE4" w:rsidP="00055B62">
      <w:pPr>
        <w:numPr>
          <w:ilvl w:val="0"/>
          <w:numId w:val="14"/>
        </w:numPr>
        <w:spacing w:before="0" w:after="120"/>
        <w:ind w:left="1134" w:hanging="567"/>
        <w:rPr>
          <w:rFonts w:cs="Arial"/>
          <w:szCs w:val="22"/>
        </w:rPr>
      </w:pPr>
      <w:r w:rsidRPr="005E2E0D">
        <w:rPr>
          <w:rFonts w:cs="Arial"/>
          <w:szCs w:val="22"/>
        </w:rPr>
        <w:t>Room/s for the housing is of a size appropriate to the animal housed and with adequate cooling, heating and ventilation</w:t>
      </w:r>
    </w:p>
    <w:p w:rsidR="00A63BE4" w:rsidRPr="005E2E0D" w:rsidRDefault="00A63BE4" w:rsidP="00055B62">
      <w:pPr>
        <w:pStyle w:val="ListParagraph"/>
        <w:numPr>
          <w:ilvl w:val="0"/>
          <w:numId w:val="14"/>
        </w:numPr>
        <w:spacing w:before="0" w:after="120"/>
        <w:ind w:left="1134" w:hanging="567"/>
        <w:rPr>
          <w:rFonts w:cs="Arial"/>
          <w:szCs w:val="22"/>
        </w:rPr>
      </w:pPr>
      <w:r w:rsidRPr="005E2E0D">
        <w:rPr>
          <w:rFonts w:cs="Arial"/>
          <w:szCs w:val="22"/>
        </w:rPr>
        <w:t>Complete medical and surgical records for all patients.</w:t>
      </w:r>
    </w:p>
    <w:p w:rsidR="00A63BE4" w:rsidRPr="005E2E0D" w:rsidRDefault="00A63BE4" w:rsidP="00055B62">
      <w:pPr>
        <w:tabs>
          <w:tab w:val="left" w:pos="567"/>
        </w:tabs>
        <w:spacing w:before="0" w:after="120"/>
        <w:rPr>
          <w:rFonts w:cs="Arial"/>
          <w:szCs w:val="22"/>
        </w:rPr>
      </w:pPr>
      <w:r w:rsidRPr="005E2E0D">
        <w:rPr>
          <w:rFonts w:cs="Arial"/>
          <w:b/>
          <w:szCs w:val="22"/>
        </w:rPr>
        <w:t>(F)</w:t>
      </w:r>
      <w:r w:rsidRPr="005E2E0D">
        <w:rPr>
          <w:rFonts w:cs="Arial"/>
          <w:szCs w:val="22"/>
        </w:rPr>
        <w:tab/>
      </w:r>
      <w:r w:rsidRPr="005E2E0D">
        <w:rPr>
          <w:rFonts w:cs="Arial"/>
          <w:b/>
          <w:szCs w:val="22"/>
        </w:rPr>
        <w:t>The vehicle used is to:</w:t>
      </w:r>
    </w:p>
    <w:p w:rsidR="00A63BE4" w:rsidRPr="005E2E0D" w:rsidRDefault="00A63BE4" w:rsidP="00055B62">
      <w:pPr>
        <w:numPr>
          <w:ilvl w:val="0"/>
          <w:numId w:val="13"/>
        </w:numPr>
        <w:tabs>
          <w:tab w:val="left" w:pos="1134"/>
          <w:tab w:val="left" w:pos="1276"/>
        </w:tabs>
        <w:spacing w:before="0" w:after="120"/>
        <w:ind w:left="1134" w:hanging="567"/>
        <w:rPr>
          <w:rFonts w:cs="Arial"/>
          <w:szCs w:val="22"/>
        </w:rPr>
      </w:pPr>
      <w:r w:rsidRPr="005E2E0D">
        <w:rPr>
          <w:rFonts w:cs="Arial"/>
          <w:szCs w:val="22"/>
        </w:rPr>
        <w:t>Be clean and hygienic at all times</w:t>
      </w:r>
    </w:p>
    <w:p w:rsidR="00A63BE4" w:rsidRPr="005E2E0D" w:rsidRDefault="00A63BE4" w:rsidP="00055B62">
      <w:pPr>
        <w:numPr>
          <w:ilvl w:val="0"/>
          <w:numId w:val="13"/>
        </w:numPr>
        <w:tabs>
          <w:tab w:val="left" w:pos="1134"/>
          <w:tab w:val="left" w:pos="1276"/>
        </w:tabs>
        <w:spacing w:before="0" w:after="120"/>
        <w:ind w:left="1134" w:hanging="567"/>
        <w:rPr>
          <w:rFonts w:cs="Arial"/>
          <w:szCs w:val="22"/>
        </w:rPr>
      </w:pPr>
      <w:r w:rsidRPr="005E2E0D">
        <w:rPr>
          <w:rFonts w:cs="Arial"/>
          <w:szCs w:val="22"/>
        </w:rPr>
        <w:t>Have secure storage for carrying drugs as required by legislation</w:t>
      </w:r>
    </w:p>
    <w:p w:rsidR="00A63BE4" w:rsidRPr="001C1CE0" w:rsidRDefault="00A63BE4" w:rsidP="00055B62">
      <w:pPr>
        <w:numPr>
          <w:ilvl w:val="0"/>
          <w:numId w:val="13"/>
        </w:numPr>
        <w:tabs>
          <w:tab w:val="left" w:pos="1134"/>
          <w:tab w:val="left" w:pos="1276"/>
        </w:tabs>
        <w:spacing w:before="0" w:after="120"/>
        <w:ind w:left="1134" w:hanging="567"/>
      </w:pPr>
      <w:r w:rsidRPr="005E2E0D">
        <w:rPr>
          <w:rFonts w:cs="Arial"/>
          <w:szCs w:val="22"/>
        </w:rPr>
        <w:t xml:space="preserve">Carry sufficient stocks of veterinary stationery to enable medical </w:t>
      </w:r>
      <w:r w:rsidRPr="001C1CE0">
        <w:rPr>
          <w:rFonts w:cs="Arial"/>
          <w:szCs w:val="22"/>
        </w:rPr>
        <w:t xml:space="preserve">and surgical records to be completed </w:t>
      </w:r>
      <w:r w:rsidRPr="001C1CE0">
        <w:t>when house calls are made</w:t>
      </w:r>
    </w:p>
    <w:p w:rsidR="00A63BE4" w:rsidRPr="001C1CE0" w:rsidRDefault="00A63BE4" w:rsidP="00055B62">
      <w:pPr>
        <w:numPr>
          <w:ilvl w:val="0"/>
          <w:numId w:val="13"/>
        </w:numPr>
        <w:tabs>
          <w:tab w:val="left" w:pos="1134"/>
          <w:tab w:val="left" w:pos="1276"/>
        </w:tabs>
        <w:spacing w:before="0" w:after="120"/>
        <w:ind w:left="1134" w:hanging="567"/>
      </w:pPr>
      <w:r w:rsidRPr="001C1CE0">
        <w:t>Meet the requirements of local government by-laws and Public Health/ Environmental Health legislation</w:t>
      </w:r>
    </w:p>
    <w:p w:rsidR="00A63BE4" w:rsidRPr="001C1CE0" w:rsidRDefault="00A63BE4" w:rsidP="00055B62">
      <w:pPr>
        <w:numPr>
          <w:ilvl w:val="0"/>
          <w:numId w:val="13"/>
        </w:numPr>
        <w:tabs>
          <w:tab w:val="left" w:pos="1134"/>
          <w:tab w:val="left" w:pos="1276"/>
        </w:tabs>
        <w:spacing w:before="0"/>
        <w:ind w:left="1134" w:hanging="567"/>
      </w:pPr>
      <w:r w:rsidRPr="001C1CE0">
        <w:t>Carry sufficient instrumentation for a competent clinical examination</w:t>
      </w:r>
      <w:r w:rsidR="001C1CE0">
        <w:t xml:space="preserve"> </w:t>
      </w:r>
      <w:r w:rsidRPr="001C1CE0">
        <w:t>and the performance of any minor surgical services offered</w:t>
      </w:r>
      <w:r w:rsidR="005E2E0D" w:rsidRPr="001C1CE0">
        <w:t>.</w:t>
      </w:r>
    </w:p>
    <w:tbl>
      <w:tblPr>
        <w:tblW w:w="2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692"/>
      </w:tblGrid>
      <w:tr w:rsidR="005F44C1" w:rsidRPr="005E2E0D" w:rsidTr="001C1CE0">
        <w:trPr>
          <w:trHeight w:val="14"/>
        </w:trPr>
        <w:tc>
          <w:tcPr>
            <w:tcW w:w="2335" w:type="dxa"/>
            <w:shd w:val="clear" w:color="auto" w:fill="auto"/>
          </w:tcPr>
          <w:p w:rsidR="005F44C1" w:rsidRPr="005E2E0D" w:rsidRDefault="005F44C1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Version Control</w:t>
            </w:r>
          </w:p>
        </w:tc>
        <w:tc>
          <w:tcPr>
            <w:tcW w:w="2692" w:type="dxa"/>
            <w:shd w:val="clear" w:color="auto" w:fill="auto"/>
          </w:tcPr>
          <w:p w:rsidR="005F44C1" w:rsidRPr="005E2E0D" w:rsidRDefault="004F4CF4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V</w:t>
            </w:r>
            <w:r w:rsidR="00A63BE4" w:rsidRPr="005E2E0D">
              <w:rPr>
                <w:szCs w:val="22"/>
              </w:rPr>
              <w:t xml:space="preserve"> 1</w:t>
            </w:r>
          </w:p>
        </w:tc>
      </w:tr>
      <w:tr w:rsidR="005F44C1" w:rsidRPr="005E2E0D" w:rsidTr="001C1CE0">
        <w:trPr>
          <w:trHeight w:val="14"/>
        </w:trPr>
        <w:tc>
          <w:tcPr>
            <w:tcW w:w="2335" w:type="dxa"/>
            <w:shd w:val="clear" w:color="auto" w:fill="auto"/>
          </w:tcPr>
          <w:p w:rsidR="005F44C1" w:rsidRPr="005E2E0D" w:rsidRDefault="005F44C1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Approved By</w:t>
            </w:r>
          </w:p>
        </w:tc>
        <w:tc>
          <w:tcPr>
            <w:tcW w:w="2692" w:type="dxa"/>
            <w:shd w:val="clear" w:color="auto" w:fill="auto"/>
          </w:tcPr>
          <w:p w:rsidR="005F44C1" w:rsidRPr="005E2E0D" w:rsidRDefault="00A63BE4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Veterinary Board</w:t>
            </w:r>
          </w:p>
        </w:tc>
      </w:tr>
      <w:tr w:rsidR="005F44C1" w:rsidRPr="005E2E0D" w:rsidTr="001C1CE0">
        <w:trPr>
          <w:trHeight w:val="14"/>
        </w:trPr>
        <w:tc>
          <w:tcPr>
            <w:tcW w:w="2335" w:type="dxa"/>
            <w:shd w:val="clear" w:color="auto" w:fill="auto"/>
          </w:tcPr>
          <w:p w:rsidR="005F44C1" w:rsidRPr="005E2E0D" w:rsidRDefault="005F44C1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Last Reviewed</w:t>
            </w:r>
          </w:p>
        </w:tc>
        <w:tc>
          <w:tcPr>
            <w:tcW w:w="2692" w:type="dxa"/>
            <w:shd w:val="clear" w:color="auto" w:fill="auto"/>
          </w:tcPr>
          <w:p w:rsidR="005F44C1" w:rsidRPr="005E2E0D" w:rsidRDefault="00A63BE4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July 2020</w:t>
            </w:r>
          </w:p>
        </w:tc>
      </w:tr>
      <w:tr w:rsidR="005F44C1" w:rsidRPr="005E2E0D" w:rsidTr="001C1CE0">
        <w:trPr>
          <w:trHeight w:val="14"/>
        </w:trPr>
        <w:tc>
          <w:tcPr>
            <w:tcW w:w="2335" w:type="dxa"/>
            <w:shd w:val="clear" w:color="auto" w:fill="auto"/>
          </w:tcPr>
          <w:p w:rsidR="005F44C1" w:rsidRPr="005E2E0D" w:rsidRDefault="005F44C1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Next Review</w:t>
            </w:r>
            <w:r w:rsidR="003951CB" w:rsidRPr="005E2E0D">
              <w:rPr>
                <w:szCs w:val="22"/>
              </w:rPr>
              <w:t xml:space="preserve"> Date</w:t>
            </w:r>
          </w:p>
        </w:tc>
        <w:tc>
          <w:tcPr>
            <w:tcW w:w="2692" w:type="dxa"/>
            <w:shd w:val="clear" w:color="auto" w:fill="auto"/>
          </w:tcPr>
          <w:p w:rsidR="005F44C1" w:rsidRPr="005E2E0D" w:rsidRDefault="00A63BE4" w:rsidP="001C1CE0">
            <w:pPr>
              <w:spacing w:before="0" w:after="0"/>
              <w:rPr>
                <w:szCs w:val="22"/>
              </w:rPr>
            </w:pPr>
            <w:r w:rsidRPr="005E2E0D">
              <w:rPr>
                <w:szCs w:val="22"/>
              </w:rPr>
              <w:t>July 2023</w:t>
            </w:r>
          </w:p>
        </w:tc>
      </w:tr>
    </w:tbl>
    <w:p w:rsidR="00737244" w:rsidRPr="005E2E0D" w:rsidRDefault="00737244" w:rsidP="00FF4C70">
      <w:pPr>
        <w:rPr>
          <w:szCs w:val="22"/>
          <w:lang w:val="en-US"/>
        </w:rPr>
      </w:pPr>
      <w:bookmarkStart w:id="0" w:name="_GoBack"/>
      <w:bookmarkEnd w:id="0"/>
    </w:p>
    <w:sectPr w:rsidR="00737244" w:rsidRPr="005E2E0D" w:rsidSect="001C1CE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52" w:rsidRDefault="00E21852" w:rsidP="00FF4C70">
      <w:r>
        <w:separator/>
      </w:r>
    </w:p>
    <w:p w:rsidR="00E21852" w:rsidRDefault="00E21852" w:rsidP="00FF4C70"/>
  </w:endnote>
  <w:endnote w:type="continuationSeparator" w:id="0">
    <w:p w:rsidR="00E21852" w:rsidRDefault="00E21852" w:rsidP="00FF4C70">
      <w:r>
        <w:continuationSeparator/>
      </w:r>
    </w:p>
    <w:p w:rsidR="00E21852" w:rsidRDefault="00E21852" w:rsidP="00FF4C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Latin Heavy">
    <w:panose1 w:val="020F0502020204030203"/>
    <w:charset w:val="00"/>
    <w:family w:val="swiss"/>
    <w:pitch w:val="variable"/>
    <w:sig w:usb0="A00000A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B4" w:rsidRDefault="00A90497" w:rsidP="00047A7F">
    <w:pPr>
      <w:pStyle w:val="Footer"/>
      <w:tabs>
        <w:tab w:val="clear" w:pos="8306"/>
        <w:tab w:val="right" w:pos="10348"/>
      </w:tabs>
    </w:pPr>
    <w:r w:rsidRPr="00A90497">
      <w:t xml:space="preserve">Veterinary Board of the Northern Territory </w:t>
    </w:r>
    <w:r>
      <w:tab/>
    </w:r>
    <w:r w:rsidR="00047A7F">
      <w:t xml:space="preserve">Page </w:t>
    </w:r>
    <w:r w:rsidR="00047A7F">
      <w:rPr>
        <w:b/>
        <w:bCs/>
      </w:rPr>
      <w:fldChar w:fldCharType="begin"/>
    </w:r>
    <w:r w:rsidR="00047A7F">
      <w:rPr>
        <w:b/>
        <w:bCs/>
      </w:rPr>
      <w:instrText xml:space="preserve"> PAGE  \* Arabic  \* MERGEFORMAT </w:instrText>
    </w:r>
    <w:r w:rsidR="00047A7F">
      <w:rPr>
        <w:b/>
        <w:bCs/>
      </w:rPr>
      <w:fldChar w:fldCharType="separate"/>
    </w:r>
    <w:r w:rsidR="0012255E">
      <w:rPr>
        <w:b/>
        <w:bCs/>
        <w:noProof/>
      </w:rPr>
      <w:t>2</w:t>
    </w:r>
    <w:r w:rsidR="00047A7F">
      <w:rPr>
        <w:b/>
        <w:bCs/>
      </w:rPr>
      <w:fldChar w:fldCharType="end"/>
    </w:r>
    <w:r w:rsidR="00047A7F">
      <w:t xml:space="preserve"> of </w:t>
    </w:r>
    <w:r w:rsidR="00047A7F">
      <w:rPr>
        <w:b/>
        <w:bCs/>
      </w:rPr>
      <w:fldChar w:fldCharType="begin"/>
    </w:r>
    <w:r w:rsidR="00047A7F">
      <w:rPr>
        <w:b/>
        <w:bCs/>
      </w:rPr>
      <w:instrText xml:space="preserve"> NUMPAGES  \* Arabic  \* MERGEFORMAT </w:instrText>
    </w:r>
    <w:r w:rsidR="00047A7F">
      <w:rPr>
        <w:b/>
        <w:bCs/>
      </w:rPr>
      <w:fldChar w:fldCharType="separate"/>
    </w:r>
    <w:r w:rsidR="0012255E">
      <w:rPr>
        <w:b/>
        <w:bCs/>
        <w:noProof/>
      </w:rPr>
      <w:t>2</w:t>
    </w:r>
    <w:r w:rsidR="00047A7F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B4" w:rsidRDefault="00A90497" w:rsidP="00055B62">
    <w:pPr>
      <w:pStyle w:val="Footer"/>
      <w:tabs>
        <w:tab w:val="clear" w:pos="4153"/>
        <w:tab w:val="clear" w:pos="8306"/>
        <w:tab w:val="right" w:pos="10466"/>
      </w:tabs>
    </w:pPr>
    <w:r w:rsidRPr="00A90497">
      <w:t xml:space="preserve">Veterinary Board of the Northern Territory </w:t>
    </w:r>
    <w:r>
      <w:tab/>
    </w:r>
    <w:r w:rsidR="00047A7F">
      <w:t xml:space="preserve">Page </w:t>
    </w:r>
    <w:r w:rsidR="00047A7F">
      <w:rPr>
        <w:b/>
        <w:bCs/>
      </w:rPr>
      <w:fldChar w:fldCharType="begin"/>
    </w:r>
    <w:r w:rsidR="00047A7F">
      <w:rPr>
        <w:b/>
        <w:bCs/>
      </w:rPr>
      <w:instrText xml:space="preserve"> PAGE  \* Arabic  \* MERGEFORMAT </w:instrText>
    </w:r>
    <w:r w:rsidR="00047A7F">
      <w:rPr>
        <w:b/>
        <w:bCs/>
      </w:rPr>
      <w:fldChar w:fldCharType="separate"/>
    </w:r>
    <w:r w:rsidR="0012255E">
      <w:rPr>
        <w:b/>
        <w:bCs/>
        <w:noProof/>
      </w:rPr>
      <w:t>1</w:t>
    </w:r>
    <w:r w:rsidR="00047A7F">
      <w:rPr>
        <w:b/>
        <w:bCs/>
      </w:rPr>
      <w:fldChar w:fldCharType="end"/>
    </w:r>
    <w:r w:rsidR="00047A7F">
      <w:t xml:space="preserve"> of </w:t>
    </w:r>
    <w:r w:rsidR="00047A7F">
      <w:rPr>
        <w:b/>
        <w:bCs/>
      </w:rPr>
      <w:fldChar w:fldCharType="begin"/>
    </w:r>
    <w:r w:rsidR="00047A7F">
      <w:rPr>
        <w:b/>
        <w:bCs/>
      </w:rPr>
      <w:instrText xml:space="preserve"> NUMPAGES  \* Arabic  \* MERGEFORMAT </w:instrText>
    </w:r>
    <w:r w:rsidR="00047A7F">
      <w:rPr>
        <w:b/>
        <w:bCs/>
      </w:rPr>
      <w:fldChar w:fldCharType="separate"/>
    </w:r>
    <w:r w:rsidR="0012255E">
      <w:rPr>
        <w:b/>
        <w:bCs/>
        <w:noProof/>
      </w:rPr>
      <w:t>2</w:t>
    </w:r>
    <w:r w:rsidR="00047A7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52" w:rsidRDefault="00E21852" w:rsidP="00FF4C70">
      <w:r>
        <w:separator/>
      </w:r>
    </w:p>
    <w:p w:rsidR="00E21852" w:rsidRDefault="00E21852" w:rsidP="00FF4C70"/>
  </w:footnote>
  <w:footnote w:type="continuationSeparator" w:id="0">
    <w:p w:rsidR="00E21852" w:rsidRDefault="00E21852" w:rsidP="00FF4C70">
      <w:r>
        <w:continuationSeparator/>
      </w:r>
    </w:p>
    <w:p w:rsidR="00E21852" w:rsidRDefault="00E21852" w:rsidP="00FF4C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90" w:rsidRDefault="003E1690" w:rsidP="00FF4C70">
    <w:pPr>
      <w:pStyle w:val="Header"/>
    </w:pPr>
  </w:p>
  <w:p w:rsidR="00B126B4" w:rsidRDefault="00B126B4" w:rsidP="00FF4C7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70" w:rsidRDefault="00FF4C70" w:rsidP="00FF4C70">
    <w:pPr>
      <w:jc w:val="right"/>
    </w:pPr>
  </w:p>
  <w:p w:rsidR="00D43060" w:rsidRPr="00D43060" w:rsidRDefault="00D43060" w:rsidP="00FF4C70">
    <w:pPr>
      <w:jc w:val="right"/>
    </w:pPr>
    <w:r w:rsidRPr="00D43060">
      <w:t xml:space="preserve">Guideline on </w:t>
    </w:r>
    <w:r w:rsidR="00995F5F">
      <w:t>Mobile Veterinary Clinics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6B4" w:rsidRDefault="00047A7F" w:rsidP="00047A7F">
    <w:pPr>
      <w:pStyle w:val="Title"/>
      <w:tabs>
        <w:tab w:val="left" w:pos="1843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-27940</wp:posOffset>
          </wp:positionV>
          <wp:extent cx="957580" cy="914400"/>
          <wp:effectExtent l="0" t="0" r="0" b="0"/>
          <wp:wrapSquare wrapText="bothSides"/>
          <wp:docPr id="1" name="Picture 158" descr="DPIR Vet Bo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8" descr="DPIR Vet Bo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br/>
    </w:r>
    <w:r>
      <w:tab/>
    </w:r>
    <w:r w:rsidR="00A63BE4">
      <w:t>Guideline on Mobile Veterinary Clinics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BE1"/>
    <w:multiLevelType w:val="multilevel"/>
    <w:tmpl w:val="B80401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52C6A"/>
    <w:multiLevelType w:val="hybridMultilevel"/>
    <w:tmpl w:val="502E4C82"/>
    <w:lvl w:ilvl="0" w:tplc="82822A84">
      <w:start w:val="4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70DC8"/>
    <w:multiLevelType w:val="hybridMultilevel"/>
    <w:tmpl w:val="E2D0C3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E63CD"/>
    <w:multiLevelType w:val="hybridMultilevel"/>
    <w:tmpl w:val="E176F1D4"/>
    <w:lvl w:ilvl="0" w:tplc="03563764">
      <w:numFmt w:val="bullet"/>
      <w:lvlText w:val=""/>
      <w:lvlJc w:val="left"/>
      <w:pPr>
        <w:ind w:left="786" w:hanging="567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581EEABC">
      <w:numFmt w:val="bullet"/>
      <w:lvlText w:val="•"/>
      <w:lvlJc w:val="left"/>
      <w:pPr>
        <w:ind w:left="1614" w:hanging="567"/>
      </w:pPr>
      <w:rPr>
        <w:lang w:val="en-AU" w:eastAsia="en-AU" w:bidi="en-AU"/>
      </w:rPr>
    </w:lvl>
    <w:lvl w:ilvl="2" w:tplc="B8D2E818">
      <w:numFmt w:val="bullet"/>
      <w:lvlText w:val="•"/>
      <w:lvlJc w:val="left"/>
      <w:pPr>
        <w:ind w:left="2449" w:hanging="567"/>
      </w:pPr>
      <w:rPr>
        <w:lang w:val="en-AU" w:eastAsia="en-AU" w:bidi="en-AU"/>
      </w:rPr>
    </w:lvl>
    <w:lvl w:ilvl="3" w:tplc="A1A83B98">
      <w:numFmt w:val="bullet"/>
      <w:lvlText w:val="•"/>
      <w:lvlJc w:val="left"/>
      <w:pPr>
        <w:ind w:left="3283" w:hanging="567"/>
      </w:pPr>
      <w:rPr>
        <w:lang w:val="en-AU" w:eastAsia="en-AU" w:bidi="en-AU"/>
      </w:rPr>
    </w:lvl>
    <w:lvl w:ilvl="4" w:tplc="9412F8B2">
      <w:numFmt w:val="bullet"/>
      <w:lvlText w:val="•"/>
      <w:lvlJc w:val="left"/>
      <w:pPr>
        <w:ind w:left="4118" w:hanging="567"/>
      </w:pPr>
      <w:rPr>
        <w:lang w:val="en-AU" w:eastAsia="en-AU" w:bidi="en-AU"/>
      </w:rPr>
    </w:lvl>
    <w:lvl w:ilvl="5" w:tplc="53F69D92">
      <w:numFmt w:val="bullet"/>
      <w:lvlText w:val="•"/>
      <w:lvlJc w:val="left"/>
      <w:pPr>
        <w:ind w:left="4953" w:hanging="567"/>
      </w:pPr>
      <w:rPr>
        <w:lang w:val="en-AU" w:eastAsia="en-AU" w:bidi="en-AU"/>
      </w:rPr>
    </w:lvl>
    <w:lvl w:ilvl="6" w:tplc="9894CDF4">
      <w:numFmt w:val="bullet"/>
      <w:lvlText w:val="•"/>
      <w:lvlJc w:val="left"/>
      <w:pPr>
        <w:ind w:left="5787" w:hanging="567"/>
      </w:pPr>
      <w:rPr>
        <w:lang w:val="en-AU" w:eastAsia="en-AU" w:bidi="en-AU"/>
      </w:rPr>
    </w:lvl>
    <w:lvl w:ilvl="7" w:tplc="994A2E1E">
      <w:numFmt w:val="bullet"/>
      <w:lvlText w:val="•"/>
      <w:lvlJc w:val="left"/>
      <w:pPr>
        <w:ind w:left="6622" w:hanging="567"/>
      </w:pPr>
      <w:rPr>
        <w:lang w:val="en-AU" w:eastAsia="en-AU" w:bidi="en-AU"/>
      </w:rPr>
    </w:lvl>
    <w:lvl w:ilvl="8" w:tplc="B1569C84">
      <w:numFmt w:val="bullet"/>
      <w:lvlText w:val="•"/>
      <w:lvlJc w:val="left"/>
      <w:pPr>
        <w:ind w:left="7457" w:hanging="567"/>
      </w:pPr>
      <w:rPr>
        <w:lang w:val="en-AU" w:eastAsia="en-AU" w:bidi="en-AU"/>
      </w:rPr>
    </w:lvl>
  </w:abstractNum>
  <w:abstractNum w:abstractNumId="4" w15:restartNumberingAfterBreak="0">
    <w:nsid w:val="2FDD6E5B"/>
    <w:multiLevelType w:val="hybridMultilevel"/>
    <w:tmpl w:val="3850A8D0"/>
    <w:lvl w:ilvl="0" w:tplc="CE144E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F464E"/>
    <w:multiLevelType w:val="hybridMultilevel"/>
    <w:tmpl w:val="FF6C754A"/>
    <w:lvl w:ilvl="0" w:tplc="15B0828C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38AA"/>
    <w:multiLevelType w:val="hybridMultilevel"/>
    <w:tmpl w:val="04C8BDD8"/>
    <w:lvl w:ilvl="0" w:tplc="78D4E0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13767"/>
    <w:multiLevelType w:val="hybridMultilevel"/>
    <w:tmpl w:val="1F6E2758"/>
    <w:lvl w:ilvl="0" w:tplc="E3F82CE4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46F5B"/>
    <w:multiLevelType w:val="hybridMultilevel"/>
    <w:tmpl w:val="64988EAC"/>
    <w:lvl w:ilvl="0" w:tplc="4A725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8454BF"/>
    <w:multiLevelType w:val="hybridMultilevel"/>
    <w:tmpl w:val="0C488E5A"/>
    <w:lvl w:ilvl="0" w:tplc="BEBCDBAE">
      <w:start w:val="1"/>
      <w:numFmt w:val="upperLetter"/>
      <w:lvlText w:val="(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2A3C5B"/>
    <w:multiLevelType w:val="hybridMultilevel"/>
    <w:tmpl w:val="DE82D7E4"/>
    <w:lvl w:ilvl="0" w:tplc="4A725D3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7065E1"/>
    <w:multiLevelType w:val="hybridMultilevel"/>
    <w:tmpl w:val="A4667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F4DE7"/>
    <w:multiLevelType w:val="hybridMultilevel"/>
    <w:tmpl w:val="BCD0F65A"/>
    <w:lvl w:ilvl="0" w:tplc="BA607B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3200"/>
    <w:multiLevelType w:val="hybridMultilevel"/>
    <w:tmpl w:val="B1E8C0CC"/>
    <w:lvl w:ilvl="0" w:tplc="82489E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AA1C51"/>
    <w:multiLevelType w:val="hybridMultilevel"/>
    <w:tmpl w:val="FA96E870"/>
    <w:lvl w:ilvl="0" w:tplc="F8C67C5E">
      <w:start w:val="1"/>
      <w:numFmt w:val="lowerLetter"/>
      <w:lvlText w:val="(%1)"/>
      <w:lvlJc w:val="left"/>
      <w:pPr>
        <w:ind w:left="123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53" w:hanging="360"/>
      </w:pPr>
    </w:lvl>
    <w:lvl w:ilvl="2" w:tplc="0C09001B" w:tentative="1">
      <w:start w:val="1"/>
      <w:numFmt w:val="lowerRoman"/>
      <w:lvlText w:val="%3."/>
      <w:lvlJc w:val="right"/>
      <w:pPr>
        <w:ind w:left="2673" w:hanging="180"/>
      </w:pPr>
    </w:lvl>
    <w:lvl w:ilvl="3" w:tplc="0C09000F" w:tentative="1">
      <w:start w:val="1"/>
      <w:numFmt w:val="decimal"/>
      <w:lvlText w:val="%4."/>
      <w:lvlJc w:val="left"/>
      <w:pPr>
        <w:ind w:left="3393" w:hanging="360"/>
      </w:pPr>
    </w:lvl>
    <w:lvl w:ilvl="4" w:tplc="0C090019" w:tentative="1">
      <w:start w:val="1"/>
      <w:numFmt w:val="lowerLetter"/>
      <w:lvlText w:val="%5."/>
      <w:lvlJc w:val="left"/>
      <w:pPr>
        <w:ind w:left="4113" w:hanging="360"/>
      </w:pPr>
    </w:lvl>
    <w:lvl w:ilvl="5" w:tplc="0C09001B" w:tentative="1">
      <w:start w:val="1"/>
      <w:numFmt w:val="lowerRoman"/>
      <w:lvlText w:val="%6."/>
      <w:lvlJc w:val="right"/>
      <w:pPr>
        <w:ind w:left="4833" w:hanging="180"/>
      </w:pPr>
    </w:lvl>
    <w:lvl w:ilvl="6" w:tplc="0C09000F" w:tentative="1">
      <w:start w:val="1"/>
      <w:numFmt w:val="decimal"/>
      <w:lvlText w:val="%7."/>
      <w:lvlJc w:val="left"/>
      <w:pPr>
        <w:ind w:left="5553" w:hanging="360"/>
      </w:pPr>
    </w:lvl>
    <w:lvl w:ilvl="7" w:tplc="0C090019" w:tentative="1">
      <w:start w:val="1"/>
      <w:numFmt w:val="lowerLetter"/>
      <w:lvlText w:val="%8."/>
      <w:lvlJc w:val="left"/>
      <w:pPr>
        <w:ind w:left="6273" w:hanging="360"/>
      </w:pPr>
    </w:lvl>
    <w:lvl w:ilvl="8" w:tplc="0C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5" w15:restartNumberingAfterBreak="0">
    <w:nsid w:val="775D0532"/>
    <w:multiLevelType w:val="hybridMultilevel"/>
    <w:tmpl w:val="1076F19A"/>
    <w:lvl w:ilvl="0" w:tplc="B3101D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7716AB4"/>
    <w:multiLevelType w:val="hybridMultilevel"/>
    <w:tmpl w:val="E7B22B80"/>
    <w:lvl w:ilvl="0" w:tplc="937CA18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5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5"/>
    <w:rsid w:val="00007707"/>
    <w:rsid w:val="0001628C"/>
    <w:rsid w:val="00016E6C"/>
    <w:rsid w:val="0001708A"/>
    <w:rsid w:val="00033E10"/>
    <w:rsid w:val="000414D8"/>
    <w:rsid w:val="00046438"/>
    <w:rsid w:val="00047A7F"/>
    <w:rsid w:val="00051F4B"/>
    <w:rsid w:val="00055B62"/>
    <w:rsid w:val="00062FA5"/>
    <w:rsid w:val="00066D36"/>
    <w:rsid w:val="00093F52"/>
    <w:rsid w:val="00096B03"/>
    <w:rsid w:val="000A1693"/>
    <w:rsid w:val="000A5E6B"/>
    <w:rsid w:val="000C0ED4"/>
    <w:rsid w:val="00102341"/>
    <w:rsid w:val="00103830"/>
    <w:rsid w:val="0010501B"/>
    <w:rsid w:val="0010617A"/>
    <w:rsid w:val="001069BF"/>
    <w:rsid w:val="00113CB1"/>
    <w:rsid w:val="0012255E"/>
    <w:rsid w:val="0013394D"/>
    <w:rsid w:val="001416F8"/>
    <w:rsid w:val="00144E7D"/>
    <w:rsid w:val="0014773B"/>
    <w:rsid w:val="00173158"/>
    <w:rsid w:val="0018478B"/>
    <w:rsid w:val="001869FB"/>
    <w:rsid w:val="00190B77"/>
    <w:rsid w:val="00191933"/>
    <w:rsid w:val="00196D46"/>
    <w:rsid w:val="001A14CD"/>
    <w:rsid w:val="001A41CA"/>
    <w:rsid w:val="001A5621"/>
    <w:rsid w:val="001A7590"/>
    <w:rsid w:val="001C17DD"/>
    <w:rsid w:val="001C1CE0"/>
    <w:rsid w:val="001C4390"/>
    <w:rsid w:val="001D075E"/>
    <w:rsid w:val="001E07AD"/>
    <w:rsid w:val="001E6B0B"/>
    <w:rsid w:val="001F03F8"/>
    <w:rsid w:val="001F38B8"/>
    <w:rsid w:val="001F7121"/>
    <w:rsid w:val="00202F47"/>
    <w:rsid w:val="0022444B"/>
    <w:rsid w:val="00234804"/>
    <w:rsid w:val="00244A41"/>
    <w:rsid w:val="002452E8"/>
    <w:rsid w:val="00246574"/>
    <w:rsid w:val="00251CE6"/>
    <w:rsid w:val="00251E7C"/>
    <w:rsid w:val="00270ACA"/>
    <w:rsid w:val="002801D8"/>
    <w:rsid w:val="0029119D"/>
    <w:rsid w:val="00297A7E"/>
    <w:rsid w:val="002D2570"/>
    <w:rsid w:val="002D403C"/>
    <w:rsid w:val="002E4820"/>
    <w:rsid w:val="002E724F"/>
    <w:rsid w:val="0033006F"/>
    <w:rsid w:val="003768B0"/>
    <w:rsid w:val="00383910"/>
    <w:rsid w:val="003951CB"/>
    <w:rsid w:val="003B4B2E"/>
    <w:rsid w:val="003B6F60"/>
    <w:rsid w:val="003C3D89"/>
    <w:rsid w:val="003C5A90"/>
    <w:rsid w:val="003C7EB9"/>
    <w:rsid w:val="003D5678"/>
    <w:rsid w:val="003E0563"/>
    <w:rsid w:val="003E1690"/>
    <w:rsid w:val="003E338C"/>
    <w:rsid w:val="003F446F"/>
    <w:rsid w:val="00401237"/>
    <w:rsid w:val="0040281C"/>
    <w:rsid w:val="004108F5"/>
    <w:rsid w:val="00420063"/>
    <w:rsid w:val="00424A59"/>
    <w:rsid w:val="0042605C"/>
    <w:rsid w:val="004363CB"/>
    <w:rsid w:val="00455EC5"/>
    <w:rsid w:val="004563B7"/>
    <w:rsid w:val="00463090"/>
    <w:rsid w:val="004709A9"/>
    <w:rsid w:val="004862E5"/>
    <w:rsid w:val="00490A8B"/>
    <w:rsid w:val="00493C04"/>
    <w:rsid w:val="004A66E0"/>
    <w:rsid w:val="004B1C1E"/>
    <w:rsid w:val="004B1D64"/>
    <w:rsid w:val="004B5C5C"/>
    <w:rsid w:val="004C1921"/>
    <w:rsid w:val="004D1CCD"/>
    <w:rsid w:val="004E3790"/>
    <w:rsid w:val="004F4CF4"/>
    <w:rsid w:val="004F4FAE"/>
    <w:rsid w:val="00501420"/>
    <w:rsid w:val="0050219F"/>
    <w:rsid w:val="005073D1"/>
    <w:rsid w:val="00510507"/>
    <w:rsid w:val="00516B2B"/>
    <w:rsid w:val="0052749D"/>
    <w:rsid w:val="00527AD8"/>
    <w:rsid w:val="00531C02"/>
    <w:rsid w:val="00541C5A"/>
    <w:rsid w:val="00543014"/>
    <w:rsid w:val="00550506"/>
    <w:rsid w:val="00550850"/>
    <w:rsid w:val="005546C0"/>
    <w:rsid w:val="00557732"/>
    <w:rsid w:val="005739C9"/>
    <w:rsid w:val="005819E9"/>
    <w:rsid w:val="00583D5A"/>
    <w:rsid w:val="00586F0E"/>
    <w:rsid w:val="00587FB9"/>
    <w:rsid w:val="005D47CA"/>
    <w:rsid w:val="005D4C06"/>
    <w:rsid w:val="005E0556"/>
    <w:rsid w:val="005E2E0D"/>
    <w:rsid w:val="005E417F"/>
    <w:rsid w:val="005E530D"/>
    <w:rsid w:val="005F33A1"/>
    <w:rsid w:val="005F44C1"/>
    <w:rsid w:val="00602DDA"/>
    <w:rsid w:val="006065FB"/>
    <w:rsid w:val="0060694A"/>
    <w:rsid w:val="0062095B"/>
    <w:rsid w:val="00622B8C"/>
    <w:rsid w:val="00623FA3"/>
    <w:rsid w:val="00675DA9"/>
    <w:rsid w:val="006863E7"/>
    <w:rsid w:val="00695F1D"/>
    <w:rsid w:val="006A0962"/>
    <w:rsid w:val="006B68D2"/>
    <w:rsid w:val="006C166A"/>
    <w:rsid w:val="006C694D"/>
    <w:rsid w:val="006D64FC"/>
    <w:rsid w:val="006F6173"/>
    <w:rsid w:val="00704307"/>
    <w:rsid w:val="007047C0"/>
    <w:rsid w:val="007061F5"/>
    <w:rsid w:val="007117DF"/>
    <w:rsid w:val="00713F88"/>
    <w:rsid w:val="00737244"/>
    <w:rsid w:val="00757295"/>
    <w:rsid w:val="00764547"/>
    <w:rsid w:val="00791183"/>
    <w:rsid w:val="007A13A4"/>
    <w:rsid w:val="007B49DB"/>
    <w:rsid w:val="007B747F"/>
    <w:rsid w:val="007C263C"/>
    <w:rsid w:val="007F7CC7"/>
    <w:rsid w:val="007F7E3F"/>
    <w:rsid w:val="008028FC"/>
    <w:rsid w:val="00822657"/>
    <w:rsid w:val="00825867"/>
    <w:rsid w:val="008328BF"/>
    <w:rsid w:val="00841DD5"/>
    <w:rsid w:val="0085203B"/>
    <w:rsid w:val="0085704F"/>
    <w:rsid w:val="00864E3C"/>
    <w:rsid w:val="00886B4A"/>
    <w:rsid w:val="00897858"/>
    <w:rsid w:val="008A087A"/>
    <w:rsid w:val="008A54FC"/>
    <w:rsid w:val="008B01D8"/>
    <w:rsid w:val="008B1728"/>
    <w:rsid w:val="008B47DA"/>
    <w:rsid w:val="008C6DF4"/>
    <w:rsid w:val="008D5ED9"/>
    <w:rsid w:val="008E1B85"/>
    <w:rsid w:val="008E494C"/>
    <w:rsid w:val="008E4EA1"/>
    <w:rsid w:val="008E5D58"/>
    <w:rsid w:val="008E7800"/>
    <w:rsid w:val="008F40B8"/>
    <w:rsid w:val="009174DE"/>
    <w:rsid w:val="009221B9"/>
    <w:rsid w:val="00922825"/>
    <w:rsid w:val="00940C7F"/>
    <w:rsid w:val="00976454"/>
    <w:rsid w:val="00984A1E"/>
    <w:rsid w:val="00995F5F"/>
    <w:rsid w:val="009A6481"/>
    <w:rsid w:val="009A7C0D"/>
    <w:rsid w:val="009D0016"/>
    <w:rsid w:val="009D65AC"/>
    <w:rsid w:val="009E2576"/>
    <w:rsid w:val="009F11C2"/>
    <w:rsid w:val="00A113CC"/>
    <w:rsid w:val="00A151FC"/>
    <w:rsid w:val="00A17D57"/>
    <w:rsid w:val="00A25157"/>
    <w:rsid w:val="00A3113F"/>
    <w:rsid w:val="00A40C15"/>
    <w:rsid w:val="00A42F05"/>
    <w:rsid w:val="00A56592"/>
    <w:rsid w:val="00A57371"/>
    <w:rsid w:val="00A63BE4"/>
    <w:rsid w:val="00A90497"/>
    <w:rsid w:val="00A91EEE"/>
    <w:rsid w:val="00A93D6C"/>
    <w:rsid w:val="00A95270"/>
    <w:rsid w:val="00AA224A"/>
    <w:rsid w:val="00AA4382"/>
    <w:rsid w:val="00AA6CA6"/>
    <w:rsid w:val="00AB2439"/>
    <w:rsid w:val="00AC7679"/>
    <w:rsid w:val="00AD1612"/>
    <w:rsid w:val="00AF0062"/>
    <w:rsid w:val="00B04B8A"/>
    <w:rsid w:val="00B0528F"/>
    <w:rsid w:val="00B126B4"/>
    <w:rsid w:val="00B13DFD"/>
    <w:rsid w:val="00B269A1"/>
    <w:rsid w:val="00B83C88"/>
    <w:rsid w:val="00B86E93"/>
    <w:rsid w:val="00B92F2A"/>
    <w:rsid w:val="00BA0295"/>
    <w:rsid w:val="00BA51AE"/>
    <w:rsid w:val="00BA6249"/>
    <w:rsid w:val="00BC1EA9"/>
    <w:rsid w:val="00BE4503"/>
    <w:rsid w:val="00BE6BDF"/>
    <w:rsid w:val="00BF1593"/>
    <w:rsid w:val="00BF4E7B"/>
    <w:rsid w:val="00C07358"/>
    <w:rsid w:val="00C13ED2"/>
    <w:rsid w:val="00C14AE7"/>
    <w:rsid w:val="00C15807"/>
    <w:rsid w:val="00C36676"/>
    <w:rsid w:val="00C44351"/>
    <w:rsid w:val="00C452FD"/>
    <w:rsid w:val="00C62DAC"/>
    <w:rsid w:val="00C64C79"/>
    <w:rsid w:val="00C83FA4"/>
    <w:rsid w:val="00C8716D"/>
    <w:rsid w:val="00C87348"/>
    <w:rsid w:val="00CB3921"/>
    <w:rsid w:val="00CC5621"/>
    <w:rsid w:val="00CC6EC4"/>
    <w:rsid w:val="00CD5683"/>
    <w:rsid w:val="00D154E2"/>
    <w:rsid w:val="00D43060"/>
    <w:rsid w:val="00D44587"/>
    <w:rsid w:val="00D549C1"/>
    <w:rsid w:val="00D70CE2"/>
    <w:rsid w:val="00D741A9"/>
    <w:rsid w:val="00D74DCC"/>
    <w:rsid w:val="00D74EA0"/>
    <w:rsid w:val="00D751BB"/>
    <w:rsid w:val="00D770A7"/>
    <w:rsid w:val="00D804A9"/>
    <w:rsid w:val="00D84944"/>
    <w:rsid w:val="00D91C34"/>
    <w:rsid w:val="00DA45C1"/>
    <w:rsid w:val="00DB4D35"/>
    <w:rsid w:val="00DB5484"/>
    <w:rsid w:val="00DB59C3"/>
    <w:rsid w:val="00DC409D"/>
    <w:rsid w:val="00DC49BD"/>
    <w:rsid w:val="00DD4B08"/>
    <w:rsid w:val="00DE6A8F"/>
    <w:rsid w:val="00DF3FEE"/>
    <w:rsid w:val="00DF5521"/>
    <w:rsid w:val="00E00161"/>
    <w:rsid w:val="00E0472D"/>
    <w:rsid w:val="00E10BED"/>
    <w:rsid w:val="00E15B46"/>
    <w:rsid w:val="00E170CE"/>
    <w:rsid w:val="00E21852"/>
    <w:rsid w:val="00E61E2C"/>
    <w:rsid w:val="00E67B60"/>
    <w:rsid w:val="00E702FC"/>
    <w:rsid w:val="00E86241"/>
    <w:rsid w:val="00E925F6"/>
    <w:rsid w:val="00EA0353"/>
    <w:rsid w:val="00EC52DB"/>
    <w:rsid w:val="00ED79AE"/>
    <w:rsid w:val="00EE3E40"/>
    <w:rsid w:val="00EF6A8D"/>
    <w:rsid w:val="00F00779"/>
    <w:rsid w:val="00F02039"/>
    <w:rsid w:val="00F11FEC"/>
    <w:rsid w:val="00F12A12"/>
    <w:rsid w:val="00F2048E"/>
    <w:rsid w:val="00F23586"/>
    <w:rsid w:val="00F33962"/>
    <w:rsid w:val="00F405CA"/>
    <w:rsid w:val="00F4327F"/>
    <w:rsid w:val="00F564FE"/>
    <w:rsid w:val="00F75993"/>
    <w:rsid w:val="00F86CE7"/>
    <w:rsid w:val="00FB47F6"/>
    <w:rsid w:val="00FB7A36"/>
    <w:rsid w:val="00FC4A67"/>
    <w:rsid w:val="00FE5C19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8CFC0"/>
  <w15:chartTrackingRefBased/>
  <w15:docId w15:val="{4F3368E6-AC47-490C-885E-F0FE85BE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E0"/>
    <w:pPr>
      <w:spacing w:before="120" w:after="240"/>
    </w:pPr>
    <w:rPr>
      <w:rFonts w:ascii="Lato" w:hAnsi="Lato"/>
      <w:sz w:val="22"/>
      <w:szCs w:val="24"/>
    </w:rPr>
  </w:style>
  <w:style w:type="paragraph" w:styleId="Heading1">
    <w:name w:val="heading 1"/>
    <w:basedOn w:val="Normal"/>
    <w:next w:val="Normal"/>
    <w:qFormat/>
    <w:rsid w:val="001C1CE0"/>
    <w:pPr>
      <w:keepNext/>
      <w:spacing w:before="240" w:after="60"/>
      <w:outlineLvl w:val="0"/>
    </w:pPr>
    <w:rPr>
      <w:rFonts w:ascii="Lato Black" w:hAnsi="Lato Black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43060"/>
    <w:pPr>
      <w:keepNext/>
      <w:spacing w:before="240"/>
      <w:outlineLvl w:val="1"/>
    </w:pPr>
    <w:rPr>
      <w:rFonts w:ascii="LatoLatin Heavy" w:hAnsi="LatoLatin Heavy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01D8"/>
    <w:p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link w:val="SectionChar"/>
    <w:rsid w:val="004B1D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pacing w:val="-3"/>
      <w:sz w:val="26"/>
      <w:szCs w:val="20"/>
      <w:lang w:val="en-GB"/>
    </w:rPr>
  </w:style>
  <w:style w:type="character" w:customStyle="1" w:styleId="SectionChar">
    <w:name w:val="Section Char"/>
    <w:link w:val="Section"/>
    <w:rsid w:val="004B1D64"/>
    <w:rPr>
      <w:spacing w:val="-3"/>
      <w:sz w:val="26"/>
      <w:lang w:val="en-GB" w:eastAsia="en-AU" w:bidi="ar-SA"/>
    </w:rPr>
  </w:style>
  <w:style w:type="paragraph" w:customStyle="1" w:styleId="NewSectionHeading">
    <w:name w:val="New Section Heading"/>
    <w:basedOn w:val="Heading1"/>
    <w:next w:val="Normal"/>
    <w:rsid w:val="004B1D64"/>
    <w:pPr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0" w:after="240"/>
      <w:ind w:left="720" w:hanging="720"/>
      <w:jc w:val="both"/>
      <w:outlineLvl w:val="9"/>
    </w:pPr>
    <w:rPr>
      <w:rFonts w:ascii="Times New Roman" w:hAnsi="Times New Roman" w:cs="Times New Roman"/>
      <w:bCs w:val="0"/>
      <w:spacing w:val="-3"/>
      <w:kern w:val="28"/>
      <w:sz w:val="26"/>
      <w:szCs w:val="20"/>
      <w:lang w:val="en-GB"/>
    </w:rPr>
  </w:style>
  <w:style w:type="paragraph" w:styleId="Header">
    <w:name w:val="header"/>
    <w:basedOn w:val="Normal"/>
    <w:rsid w:val="00A91E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1EEE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5E05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E055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1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4C70"/>
    <w:pPr>
      <w:spacing w:after="40"/>
      <w:ind w:left="720"/>
    </w:pPr>
  </w:style>
  <w:style w:type="character" w:styleId="CommentReference">
    <w:name w:val="annotation reference"/>
    <w:rsid w:val="006209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09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095B"/>
  </w:style>
  <w:style w:type="paragraph" w:styleId="CommentSubject">
    <w:name w:val="annotation subject"/>
    <w:basedOn w:val="CommentText"/>
    <w:next w:val="CommentText"/>
    <w:link w:val="CommentSubjectChar"/>
    <w:rsid w:val="0062095B"/>
    <w:rPr>
      <w:b/>
      <w:bCs/>
    </w:rPr>
  </w:style>
  <w:style w:type="character" w:customStyle="1" w:styleId="CommentSubjectChar">
    <w:name w:val="Comment Subject Char"/>
    <w:link w:val="CommentSubject"/>
    <w:rsid w:val="0062095B"/>
    <w:rPr>
      <w:b/>
      <w:bCs/>
    </w:rPr>
  </w:style>
  <w:style w:type="paragraph" w:styleId="BalloonText">
    <w:name w:val="Balloon Text"/>
    <w:basedOn w:val="Normal"/>
    <w:link w:val="BalloonTextChar"/>
    <w:rsid w:val="00620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09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F4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43060"/>
    <w:pPr>
      <w:spacing w:before="240" w:after="60"/>
      <w:outlineLvl w:val="0"/>
    </w:pPr>
    <w:rPr>
      <w:rFonts w:ascii="Lato Heavy" w:hAnsi="Lato Heavy"/>
      <w:b/>
      <w:bCs/>
      <w:noProof/>
      <w:kern w:val="28"/>
      <w:sz w:val="36"/>
      <w:szCs w:val="32"/>
    </w:rPr>
  </w:style>
  <w:style w:type="character" w:customStyle="1" w:styleId="TitleChar">
    <w:name w:val="Title Char"/>
    <w:link w:val="Title"/>
    <w:rsid w:val="00D43060"/>
    <w:rPr>
      <w:rFonts w:ascii="Lato Heavy" w:eastAsia="Times New Roman" w:hAnsi="Lato Heavy" w:cs="Times New Roman"/>
      <w:b/>
      <w:bCs/>
      <w:noProof/>
      <w:kern w:val="28"/>
      <w:sz w:val="36"/>
      <w:szCs w:val="32"/>
    </w:rPr>
  </w:style>
  <w:style w:type="character" w:customStyle="1" w:styleId="Heading2Char">
    <w:name w:val="Heading 2 Char"/>
    <w:link w:val="Heading2"/>
    <w:rsid w:val="00D43060"/>
    <w:rPr>
      <w:rFonts w:ascii="LatoLatin Heavy" w:eastAsia="Times New Roman" w:hAnsi="LatoLatin Heavy" w:cs="Times New Roman"/>
      <w:bCs/>
      <w:iCs/>
      <w:sz w:val="28"/>
      <w:szCs w:val="28"/>
    </w:rPr>
  </w:style>
  <w:style w:type="character" w:styleId="Emphasis">
    <w:name w:val="Emphasis"/>
    <w:qFormat/>
    <w:rsid w:val="008B01D8"/>
    <w:rPr>
      <w:rFonts w:ascii="Lato" w:hAnsi="Lato"/>
      <w:i/>
      <w:iCs/>
      <w:sz w:val="22"/>
    </w:rPr>
  </w:style>
  <w:style w:type="character" w:customStyle="1" w:styleId="Heading3Char">
    <w:name w:val="Heading 3 Char"/>
    <w:link w:val="Heading3"/>
    <w:rsid w:val="008B01D8"/>
    <w:rPr>
      <w:rFonts w:ascii="Lato" w:hAnsi="Lato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960D-212D-403E-BA4F-0289973F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guidelines-minimum-standards-for-mobile-veterinary-clinics.docx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on Mobile Veterinary Clinics</vt:lpstr>
    </vt:vector>
  </TitlesOfParts>
  <Company>CSC Australia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on Mobile Veterinary Clinics</dc:title>
  <dc:subject/>
  <dc:creator>Northern Territory Government</dc:creator>
  <cp:keywords/>
  <dc:description/>
  <cp:lastModifiedBy>Vanessa Madrill</cp:lastModifiedBy>
  <cp:revision>3</cp:revision>
  <cp:lastPrinted>2020-08-07T05:46:00Z</cp:lastPrinted>
  <dcterms:created xsi:type="dcterms:W3CDTF">2020-08-07T05:46:00Z</dcterms:created>
  <dcterms:modified xsi:type="dcterms:W3CDTF">2020-08-07T05:58:00Z</dcterms:modified>
</cp:coreProperties>
</file>