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517DCB3" w:rsidR="0035206E" w:rsidRPr="00875608" w:rsidRDefault="0035206E" w:rsidP="00C25CFE">
      <w:pPr>
        <w:pStyle w:val="Heading7"/>
      </w:pPr>
      <w:r w:rsidRPr="00875608">
        <w:t>Live Exports via Darwin Port</w:t>
      </w:r>
      <w:r w:rsidR="00F9353C" w:rsidRPr="00875608">
        <w:t xml:space="preserve"> – </w:t>
      </w:r>
      <w:r w:rsidR="000C0439">
        <w:t>APRIL</w:t>
      </w:r>
      <w:r w:rsidR="005D4205">
        <w:t xml:space="preserve"> </w:t>
      </w:r>
      <w:r w:rsidR="003E4E86">
        <w:t>2019</w:t>
      </w:r>
    </w:p>
    <w:p w14:paraId="4C64891D" w14:textId="3A64EF67" w:rsidR="00AE1929" w:rsidRPr="001329EA" w:rsidRDefault="00F22000" w:rsidP="00AE1929">
      <w:pPr>
        <w:rPr>
          <w:sz w:val="18"/>
        </w:rPr>
      </w:pPr>
      <w:r w:rsidRPr="001329EA">
        <w:rPr>
          <w:sz w:val="18"/>
        </w:rPr>
        <w:t>Please note: f</w:t>
      </w:r>
      <w:r w:rsidR="0081686C" w:rsidRPr="001329EA">
        <w:rPr>
          <w:sz w:val="18"/>
        </w:rPr>
        <w:t>igures</w:t>
      </w:r>
      <w:r w:rsidR="0035206E" w:rsidRPr="001329EA">
        <w:rPr>
          <w:sz w:val="18"/>
        </w:rPr>
        <w:t xml:space="preserve"> are </w:t>
      </w:r>
      <w:r w:rsidR="0081686C" w:rsidRPr="001329EA">
        <w:rPr>
          <w:sz w:val="18"/>
        </w:rPr>
        <w:t xml:space="preserve">for </w:t>
      </w:r>
      <w:r w:rsidR="00BF0DBC" w:rsidRPr="001329EA">
        <w:rPr>
          <w:sz w:val="18"/>
        </w:rPr>
        <w:t>stock</w:t>
      </w:r>
      <w:r w:rsidR="0035206E" w:rsidRPr="001329EA">
        <w:rPr>
          <w:sz w:val="18"/>
        </w:rPr>
        <w:t xml:space="preserve"> exported t</w:t>
      </w:r>
      <w:r w:rsidR="0081686C" w:rsidRPr="001329EA">
        <w:rPr>
          <w:sz w:val="18"/>
        </w:rPr>
        <w:t xml:space="preserve">hrough the Port of Darwin only; </w:t>
      </w:r>
      <w:r w:rsidR="0035206E" w:rsidRPr="001329EA">
        <w:rPr>
          <w:sz w:val="18"/>
        </w:rPr>
        <w:t xml:space="preserve">some NT </w:t>
      </w:r>
      <w:r w:rsidR="00BF0DBC" w:rsidRPr="001329EA">
        <w:rPr>
          <w:sz w:val="18"/>
        </w:rPr>
        <w:t>stock</w:t>
      </w:r>
      <w:r w:rsidR="0035206E" w:rsidRPr="001329EA">
        <w:rPr>
          <w:sz w:val="18"/>
        </w:rPr>
        <w:t xml:space="preserve"> are exported through interstate </w:t>
      </w:r>
      <w:r w:rsidR="006A5B73" w:rsidRPr="001329EA">
        <w:rPr>
          <w:sz w:val="18"/>
        </w:rPr>
        <w:t>port</w:t>
      </w:r>
      <w:r w:rsidR="00CB4C21" w:rsidRPr="001329EA">
        <w:rPr>
          <w:sz w:val="18"/>
        </w:rPr>
        <w:t>s</w:t>
      </w:r>
      <w:r w:rsidR="00BA442A" w:rsidRPr="001329EA">
        <w:rPr>
          <w:sz w:val="18"/>
        </w:rPr>
        <w:t>.</w:t>
      </w:r>
    </w:p>
    <w:p w14:paraId="2DCF4596" w14:textId="77777777" w:rsidR="00BE08A2" w:rsidRPr="001329EA" w:rsidRDefault="00BE08A2" w:rsidP="00BE08A2">
      <w:pPr>
        <w:rPr>
          <w:rStyle w:val="Author"/>
          <w:rFonts w:ascii="Lato" w:hAnsi="Lato"/>
          <w:i w:val="0"/>
        </w:rPr>
      </w:pPr>
      <w:r w:rsidRPr="001329EA">
        <w:rPr>
          <w:rStyle w:val="Author"/>
          <w:rFonts w:ascii="Lato" w:hAnsi="Lato"/>
          <w:i w:val="0"/>
        </w:rPr>
        <w:t>Please note: the NT Cattle figures here have been rounded respectively and may not tally to totals.</w:t>
      </w:r>
    </w:p>
    <w:p w14:paraId="62DDBAFB" w14:textId="0747B97D" w:rsidR="00BE08A2" w:rsidRPr="001329EA" w:rsidRDefault="00BE08A2" w:rsidP="00BE08A2">
      <w:pPr>
        <w:rPr>
          <w:sz w:val="18"/>
        </w:rPr>
      </w:pPr>
      <w:r w:rsidRPr="001329EA">
        <w:rPr>
          <w:rFonts w:ascii="Calibri" w:hAnsi="Calibri" w:cs="Calibri"/>
          <w:iCs/>
          <w:color w:val="000000"/>
          <w:sz w:val="18"/>
          <w:szCs w:val="18"/>
          <w:lang w:val="en-AU" w:eastAsia="en-AU"/>
        </w:rPr>
        <w:t xml:space="preserve">The figures listed below are correct as at </w:t>
      </w:r>
      <w:r w:rsidR="000C0439" w:rsidRPr="001329EA">
        <w:rPr>
          <w:rFonts w:ascii="Calibri" w:hAnsi="Calibri" w:cs="Calibri"/>
          <w:iCs/>
          <w:color w:val="000000"/>
          <w:sz w:val="18"/>
          <w:szCs w:val="18"/>
          <w:u w:val="single"/>
          <w:lang w:val="en-AU" w:eastAsia="en-AU"/>
        </w:rPr>
        <w:t>April</w:t>
      </w:r>
      <w:r w:rsidR="00E449B2" w:rsidRPr="001329EA">
        <w:rPr>
          <w:rFonts w:ascii="Calibri" w:hAnsi="Calibri" w:cs="Calibri"/>
          <w:iCs/>
          <w:color w:val="000000"/>
          <w:sz w:val="18"/>
          <w:szCs w:val="18"/>
          <w:u w:val="single"/>
          <w:lang w:val="en-AU" w:eastAsia="en-AU"/>
        </w:rPr>
        <w:t xml:space="preserve"> 3</w:t>
      </w:r>
      <w:r w:rsidR="000C0439" w:rsidRPr="001329EA">
        <w:rPr>
          <w:rFonts w:ascii="Calibri" w:hAnsi="Calibri" w:cs="Calibri"/>
          <w:iCs/>
          <w:color w:val="000000"/>
          <w:sz w:val="18"/>
          <w:szCs w:val="18"/>
          <w:u w:val="single"/>
          <w:lang w:val="en-AU" w:eastAsia="en-AU"/>
        </w:rPr>
        <w:t xml:space="preserve">0 </w:t>
      </w:r>
      <w:r w:rsidRPr="001329EA">
        <w:rPr>
          <w:rFonts w:ascii="Calibri" w:hAnsi="Calibri" w:cs="Calibri"/>
          <w:iCs/>
          <w:color w:val="000000"/>
          <w:sz w:val="18"/>
          <w:szCs w:val="18"/>
          <w:u w:val="single"/>
          <w:lang w:val="en-AU" w:eastAsia="en-AU"/>
        </w:rPr>
        <w:t>201</w:t>
      </w:r>
      <w:r w:rsidR="00713E56" w:rsidRPr="001329EA">
        <w:rPr>
          <w:rFonts w:ascii="Calibri" w:hAnsi="Calibri" w:cs="Calibri"/>
          <w:iCs/>
          <w:color w:val="000000"/>
          <w:sz w:val="18"/>
          <w:szCs w:val="18"/>
          <w:u w:val="single"/>
          <w:lang w:val="en-AU" w:eastAsia="en-AU"/>
        </w:rPr>
        <w:t>9</w:t>
      </w:r>
      <w:r w:rsidRPr="001329EA">
        <w:rPr>
          <w:rFonts w:ascii="Calibri" w:hAnsi="Calibri" w:cs="Calibri"/>
          <w:iCs/>
          <w:color w:val="4A442A" w:themeColor="background2" w:themeShade="40"/>
          <w:sz w:val="18"/>
          <w:szCs w:val="18"/>
          <w:lang w:val="en-AU" w:eastAsia="en-AU"/>
        </w:rPr>
        <w:t xml:space="preserve"> </w:t>
      </w:r>
      <w:r w:rsidRPr="001329EA">
        <w:rPr>
          <w:rFonts w:ascii="Calibri" w:hAnsi="Calibri" w:cs="Calibri"/>
          <w:iCs/>
          <w:color w:val="000000"/>
          <w:sz w:val="18"/>
          <w:szCs w:val="18"/>
          <w:lang w:val="en-AU" w:eastAsia="en-AU"/>
        </w:rPr>
        <w:t>and are subject to change as further data becomes available.</w:t>
      </w:r>
    </w:p>
    <w:p w14:paraId="3C70D53E" w14:textId="2AD31704" w:rsidR="00330832" w:rsidRDefault="00B45F82" w:rsidP="00A04B59">
      <w:pPr>
        <w:jc w:val="center"/>
        <w:rPr>
          <w:i/>
          <w:sz w:val="18"/>
        </w:rPr>
      </w:pPr>
      <w:r w:rsidRPr="00B45F82">
        <w:rPr>
          <w:noProof/>
          <w:lang w:val="en-AU" w:eastAsia="en-AU"/>
        </w:rPr>
        <w:drawing>
          <wp:inline distT="0" distB="0" distL="0" distR="0" wp14:anchorId="6218576E" wp14:editId="1C21E6C1">
            <wp:extent cx="6979920" cy="2181225"/>
            <wp:effectExtent l="0" t="0" r="0" b="9525"/>
            <wp:docPr id="2" name="Picture 2" descr="Table of live exports via Darwin Port in April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0308" cy="2181346"/>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224BC8D1" w14:textId="5063B259" w:rsidR="002B560D" w:rsidRPr="00532172" w:rsidRDefault="00B87A24" w:rsidP="00532172">
      <w:pPr>
        <w:ind w:right="-566"/>
        <w:jc w:val="both"/>
        <w:rPr>
          <w:rFonts w:ascii="Arial" w:hAnsi="Arial" w:cs="Arial"/>
          <w:sz w:val="12"/>
          <w:szCs w:val="12"/>
        </w:rPr>
      </w:pPr>
      <w:r w:rsidRPr="00B87A24">
        <w:rPr>
          <w:noProof/>
          <w:lang w:val="en-AU" w:eastAsia="en-AU"/>
        </w:rPr>
        <w:t xml:space="preserve"> </w:t>
      </w:r>
      <w:r w:rsidR="00115EC1">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379A8D19">
                <wp:simplePos x="0" y="0"/>
                <wp:positionH relativeFrom="column">
                  <wp:posOffset>3298190</wp:posOffset>
                </wp:positionH>
                <wp:positionV relativeFrom="page">
                  <wp:posOffset>6044565</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70C0EFC6" w:rsidR="00AB6591" w:rsidRPr="00E846C3" w:rsidRDefault="00CE7D61" w:rsidP="00115EC1">
                            <w:r w:rsidRPr="00532172">
                              <w:rPr>
                                <w:rFonts w:ascii="Arial" w:hAnsi="Arial" w:cs="Arial"/>
                                <w:noProof/>
                                <w:lang w:val="en-AU" w:eastAsia="en-AU"/>
                              </w:rPr>
                              <w:drawing>
                                <wp:inline distT="0" distB="0" distL="0" distR="0" wp14:anchorId="0D07B036" wp14:editId="62C3210D">
                                  <wp:extent cx="2809875" cy="1999615"/>
                                  <wp:effectExtent l="0" t="0" r="9525" b="635"/>
                                  <wp:docPr id="12" name="Picture 12" descr="Other livestock in 2019 including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4044" cy="20096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75.9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" filled="f" stroked="f" strokeweight=".5pt">
                <v:textbo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70C0EFC6" w:rsidR="00AB6591" w:rsidRPr="00E846C3" w:rsidRDefault="00CE7D61" w:rsidP="00115EC1">
                      <w:r w:rsidRPr="00532172">
                        <w:rPr>
                          <w:rFonts w:ascii="Arial" w:hAnsi="Arial" w:cs="Arial"/>
                          <w:noProof/>
                          <w:lang w:val="en-AU" w:eastAsia="en-AU"/>
                        </w:rPr>
                        <w:drawing>
                          <wp:inline distT="0" distB="0" distL="0" distR="0" wp14:anchorId="0D07B036" wp14:editId="62C3210D">
                            <wp:extent cx="2809875" cy="1999615"/>
                            <wp:effectExtent l="0" t="0" r="9525" b="635"/>
                            <wp:docPr id="12" name="Picture 12" descr="Other livestock in 2019 including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4044" cy="2009698"/>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3F8F1D0F">
                <wp:simplePos x="0" y="0"/>
                <wp:positionH relativeFrom="column">
                  <wp:posOffset>-274320</wp:posOffset>
                </wp:positionH>
                <wp:positionV relativeFrom="page">
                  <wp:posOffset>8359775</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8"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6pt;margin-top:658.25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r w:rsidR="001329EA">
        <w:rPr>
          <w:noProof/>
          <w:lang w:val="en-AU" w:eastAsia="en-AU"/>
        </w:rPr>
        <w:drawing>
          <wp:inline distT="0" distB="0" distL="0" distR="0" wp14:anchorId="5A2693D3" wp14:editId="130A6BFA">
            <wp:extent cx="6481445" cy="1998980"/>
            <wp:effectExtent l="0" t="0" r="0" b="1270"/>
            <wp:docPr id="1" name="Chart 1" descr="Graph of live cattl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84E41">
        <w:rPr>
          <w:rFonts w:ascii="Arial" w:hAnsi="Arial" w:cs="Arial"/>
          <w:sz w:val="12"/>
          <w:szCs w:val="12"/>
        </w:rPr>
        <w:t>\</w:t>
      </w:r>
      <w:r w:rsidR="007B24F3">
        <w:rPr>
          <w:rFonts w:ascii="Arial" w:hAnsi="Arial" w:cs="Arial"/>
          <w:noProof/>
          <w:sz w:val="12"/>
          <w:szCs w:val="12"/>
          <w:lang w:val="en-AU" w:eastAsia="en-AU"/>
        </w:rPr>
        <w:drawing>
          <wp:inline distT="0" distB="0" distL="0" distR="0" wp14:anchorId="2847D78B" wp14:editId="0F6E6DE5">
            <wp:extent cx="2887980" cy="2172921"/>
            <wp:effectExtent l="0" t="0" r="7620" b="0"/>
            <wp:docPr id="5" name="Picture 5" descr="Pie graph of 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0394" cy="2182262"/>
                    </a:xfrm>
                    <a:prstGeom prst="rect">
                      <a:avLst/>
                    </a:prstGeom>
                    <a:noFill/>
                  </pic:spPr>
                </pic:pic>
              </a:graphicData>
            </a:graphic>
          </wp:inline>
        </w:drawing>
      </w:r>
      <w:bookmarkStart w:id="0" w:name="_GoBack"/>
      <w:bookmarkEnd w:id="0"/>
    </w:p>
    <w:sectPr w:rsidR="002B560D" w:rsidRPr="00532172"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8552" w14:textId="77777777" w:rsidR="00F56052" w:rsidRDefault="00F56052">
      <w:r>
        <w:separator/>
      </w:r>
    </w:p>
  </w:endnote>
  <w:endnote w:type="continuationSeparator" w:id="0">
    <w:p w14:paraId="187E9AC3" w14:textId="77777777" w:rsidR="00F56052" w:rsidRDefault="00F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2172">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34056020" w:rsidR="00970FFF" w:rsidRPr="00E846C3" w:rsidRDefault="00DB2EDF" w:rsidP="00BF097E">
    <w:pPr>
      <w:pStyle w:val="Footer"/>
      <w:rPr>
        <w:rFonts w:ascii="Arial" w:hAnsi="Arial" w:cs="Arial"/>
        <w:b/>
      </w:rPr>
    </w:pPr>
    <w:r w:rsidRPr="00DB2EDF">
      <w:rPr>
        <w:rFonts w:ascii="Arial" w:hAnsi="Arial" w:cs="Arial"/>
        <w:b/>
      </w:rPr>
      <w:drawing>
        <wp:anchor distT="0" distB="0" distL="114300" distR="114300" simplePos="0" relativeHeight="251673600" behindDoc="0" locked="0" layoutInCell="1" allowOverlap="1" wp14:anchorId="4D457EF2" wp14:editId="32904CA2">
          <wp:simplePos x="0" y="0"/>
          <wp:positionH relativeFrom="column">
            <wp:posOffset>5551805</wp:posOffset>
          </wp:positionH>
          <wp:positionV relativeFrom="paragraph">
            <wp:posOffset>2540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Pr="00DB2EDF">
      <w:rPr>
        <w:rFonts w:ascii="Arial" w:hAnsi="Arial" w:cs="Arial"/>
        <w:b/>
      </w:rPr>
      <mc:AlternateContent>
        <mc:Choice Requires="wps">
          <w:drawing>
            <wp:anchor distT="0" distB="0" distL="114300" distR="114300" simplePos="0" relativeHeight="251674624" behindDoc="0" locked="0" layoutInCell="1" allowOverlap="1" wp14:anchorId="41CE35D2" wp14:editId="1EF38D70">
              <wp:simplePos x="0" y="0"/>
              <wp:positionH relativeFrom="column">
                <wp:posOffset>0</wp:posOffset>
              </wp:positionH>
              <wp:positionV relativeFrom="paragraph">
                <wp:posOffset>0</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46CA8" w14:textId="77777777" w:rsidR="00DB2EDF" w:rsidRPr="00E846C3" w:rsidRDefault="00DB2EDF" w:rsidP="00DB2EDF">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35D2" id="_x0000_t202" coordsize="21600,21600" o:spt="202" path="m,l,21600r21600,l21600,xe">
              <v:stroke joinstyle="miter"/>
              <v:path gradientshapeok="t" o:connecttype="rect"/>
            </v:shapetype>
            <v:shape id="Text Box 196" o:spid="_x0000_s1028" type="#_x0000_t202" alt="Title: www.nt.gov.au" style="position:absolute;margin-left:0;margin-top:0;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" filled="f" stroked="f" strokeweight=".5pt">
              <v:textbox>
                <w:txbxContent>
                  <w:p w14:paraId="36C46CA8" w14:textId="77777777" w:rsidR="00DB2EDF" w:rsidRPr="00E846C3" w:rsidRDefault="00DB2EDF" w:rsidP="00DB2EDF">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56052"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56052"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20E4" w14:textId="77777777" w:rsidR="00F56052" w:rsidRDefault="00F56052">
      <w:r>
        <w:separator/>
      </w:r>
    </w:p>
  </w:footnote>
  <w:footnote w:type="continuationSeparator" w:id="0">
    <w:p w14:paraId="1618CAC4" w14:textId="77777777" w:rsidR="00F56052" w:rsidRDefault="00F5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1ECEC64E">
          <wp:simplePos x="0" y="0"/>
          <wp:positionH relativeFrom="column">
            <wp:posOffset>-113193</wp:posOffset>
          </wp:positionH>
          <wp:positionV relativeFrom="paragraph">
            <wp:posOffset>-77553</wp:posOffset>
          </wp:positionV>
          <wp:extent cx="7070090" cy="996950"/>
          <wp:effectExtent l="0" t="0" r="0" b="0"/>
          <wp:wrapNone/>
          <wp:docPr id="15" name="Picture 15" descr="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46FE"/>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4CAC"/>
    <w:rsid w:val="000A65FD"/>
    <w:rsid w:val="000A7CF4"/>
    <w:rsid w:val="000B1B96"/>
    <w:rsid w:val="000B2EC1"/>
    <w:rsid w:val="000B517B"/>
    <w:rsid w:val="000B5E7E"/>
    <w:rsid w:val="000B7178"/>
    <w:rsid w:val="000B7348"/>
    <w:rsid w:val="000C021A"/>
    <w:rsid w:val="000C0439"/>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2962"/>
    <w:rsid w:val="001329EA"/>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6782B"/>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3112"/>
    <w:rsid w:val="001C42F4"/>
    <w:rsid w:val="001C47DC"/>
    <w:rsid w:val="001C6CF0"/>
    <w:rsid w:val="001C6D8E"/>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0833"/>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3286"/>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AFA"/>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1CE2"/>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500C"/>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2172"/>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19FD"/>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14B7"/>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24F3"/>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058"/>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87B9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AEE"/>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2CDD"/>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4778"/>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A7F59"/>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17A28"/>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5F82"/>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442A"/>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04834"/>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E7D61"/>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3BA"/>
    <w:rsid w:val="00D92EDE"/>
    <w:rsid w:val="00D9693F"/>
    <w:rsid w:val="00D97A6F"/>
    <w:rsid w:val="00DA1A8A"/>
    <w:rsid w:val="00DA2678"/>
    <w:rsid w:val="00DA4708"/>
    <w:rsid w:val="00DA4857"/>
    <w:rsid w:val="00DA5086"/>
    <w:rsid w:val="00DB037C"/>
    <w:rsid w:val="00DB2EDF"/>
    <w:rsid w:val="00DB4015"/>
    <w:rsid w:val="00DB6756"/>
    <w:rsid w:val="00DB67F3"/>
    <w:rsid w:val="00DB748E"/>
    <w:rsid w:val="00DB7F55"/>
    <w:rsid w:val="00DC098A"/>
    <w:rsid w:val="00DC43D5"/>
    <w:rsid w:val="00DC5F0F"/>
    <w:rsid w:val="00DC677A"/>
    <w:rsid w:val="00DC759A"/>
    <w:rsid w:val="00DD1A0F"/>
    <w:rsid w:val="00DD2773"/>
    <w:rsid w:val="00DD5DC7"/>
    <w:rsid w:val="00DD711D"/>
    <w:rsid w:val="00DD75EF"/>
    <w:rsid w:val="00DE1A35"/>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9B2"/>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6052"/>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1899"/>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62645568">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pir.nt.gov.au/primary-industry/primary-industry-strategies-projects-and-research/livestock-movement-statistics"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Agribusiness%20Development\2.%20ECONOMIC%20SERVICES\DPI&amp;R%20Economics\Pastoral\PMU\2019\Apr\PMU%20Workbookapr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25084802994"/>
          <c:y val="3.4929283128708418E-3"/>
        </c:manualLayout>
      </c:layout>
      <c:overlay val="0"/>
    </c:title>
    <c:autoTitleDeleted val="0"/>
    <c:plotArea>
      <c:layout>
        <c:manualLayout>
          <c:layoutTarget val="inner"/>
          <c:xMode val="edge"/>
          <c:yMode val="edge"/>
          <c:x val="0.11220092398863074"/>
          <c:y val="0.12183067280524361"/>
          <c:w val="0.74539638685515175"/>
          <c:h val="0.69696309288353175"/>
        </c:manualLayout>
      </c:layout>
      <c:lineChart>
        <c:grouping val="standard"/>
        <c:varyColors val="0"/>
        <c:ser>
          <c:idx val="5"/>
          <c:order val="0"/>
          <c:tx>
            <c:strRef>
              <c:f>'HISTORIC TOTALS'!$B$17</c:f>
              <c:strCache>
                <c:ptCount val="1"/>
                <c:pt idx="0">
                  <c:v>NT cattle 2019</c:v>
                </c:pt>
              </c:strCache>
            </c:strRef>
          </c:tx>
          <c:spPr>
            <a:ln>
              <a:solidFill>
                <a:srgbClr val="FFCD9B"/>
              </a:solidFill>
            </a:ln>
          </c:spPr>
          <c:marker>
            <c:symbol val="diamond"/>
            <c:size val="8"/>
            <c:spPr>
              <a:solidFill>
                <a:srgbClr val="FFCD9B"/>
              </a:solidFill>
              <a:ln>
                <a:solidFill>
                  <a:srgbClr val="FFCD9B"/>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TOTALS'!$B$18:$B$29</c:f>
              <c:numCache>
                <c:formatCode>0</c:formatCode>
                <c:ptCount val="12"/>
                <c:pt idx="0">
                  <c:v>15837.332048666216</c:v>
                </c:pt>
                <c:pt idx="1">
                  <c:v>22529.152999999998</c:v>
                </c:pt>
                <c:pt idx="2">
                  <c:v>13059.020409162098</c:v>
                </c:pt>
                <c:pt idx="3">
                  <c:v>23272.732753785756</c:v>
                </c:pt>
              </c:numCache>
            </c:numRef>
          </c:val>
          <c:smooth val="0"/>
        </c:ser>
        <c:ser>
          <c:idx val="4"/>
          <c:order val="1"/>
          <c:tx>
            <c:strRef>
              <c:f>'HISTORIC TOTALS'!$B$2</c:f>
              <c:strCache>
                <c:ptCount val="1"/>
                <c:pt idx="0">
                  <c:v>All cattle 2019</c:v>
                </c:pt>
              </c:strCache>
            </c:strRef>
          </c:tx>
          <c:spPr>
            <a:ln>
              <a:solidFill>
                <a:srgbClr val="DE6F00"/>
              </a:solidFill>
            </a:ln>
          </c:spPr>
          <c:marker>
            <c:symbol val="diamond"/>
            <c:size val="8"/>
            <c:spPr>
              <a:solidFill>
                <a:srgbClr val="DE6F00"/>
              </a:solidFill>
              <a:ln>
                <a:solidFill>
                  <a:srgbClr val="DE6F00"/>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TOTALS'!$B$3:$B$14</c:f>
              <c:numCache>
                <c:formatCode>0</c:formatCode>
                <c:ptCount val="12"/>
                <c:pt idx="0">
                  <c:v>26579</c:v>
                </c:pt>
                <c:pt idx="1">
                  <c:v>34501</c:v>
                </c:pt>
                <c:pt idx="2">
                  <c:v>17395</c:v>
                </c:pt>
                <c:pt idx="3">
                  <c:v>30380</c:v>
                </c:pt>
              </c:numCache>
            </c:numRef>
          </c:val>
          <c:smooth val="0"/>
        </c:ser>
        <c:ser>
          <c:idx val="0"/>
          <c:order val="2"/>
          <c:tx>
            <c:strRef>
              <c:f>'HISTORIC TOTALS'!$C$2</c:f>
              <c:strCache>
                <c:ptCount val="1"/>
                <c:pt idx="0">
                  <c:v>All cattle 2018</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42223</c:v>
                </c:pt>
              </c:numCache>
            </c:numRef>
          </c:val>
          <c:smooth val="0"/>
        </c:ser>
        <c:ser>
          <c:idx val="2"/>
          <c:order val="3"/>
          <c:tx>
            <c:strRef>
              <c:f>'HISTORIC TOTALS'!$C$17</c:f>
              <c:strCache>
                <c:ptCount val="1"/>
                <c:pt idx="0">
                  <c:v>NT cattle 2018</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TOTALS'!$C$18:$C$29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28285.251303592122</c:v>
                </c:pt>
              </c:numCache>
            </c:numRef>
          </c:val>
          <c:smooth val="0"/>
        </c:ser>
        <c:dLbls>
          <c:showLegendKey val="0"/>
          <c:showVal val="0"/>
          <c:showCatName val="0"/>
          <c:showSerName val="0"/>
          <c:showPercent val="0"/>
          <c:showBubbleSize val="0"/>
        </c:dLbls>
        <c:marker val="1"/>
        <c:smooth val="0"/>
        <c:axId val="248277832"/>
        <c:axId val="248278224"/>
        <c:extLst/>
      </c:lineChart>
      <c:catAx>
        <c:axId val="248277832"/>
        <c:scaling>
          <c:orientation val="minMax"/>
        </c:scaling>
        <c:delete val="0"/>
        <c:axPos val="b"/>
        <c:numFmt formatCode="General" sourceLinked="0"/>
        <c:majorTickMark val="out"/>
        <c:minorTickMark val="none"/>
        <c:tickLblPos val="nextTo"/>
        <c:crossAx val="248278224"/>
        <c:crosses val="autoZero"/>
        <c:auto val="1"/>
        <c:lblAlgn val="ctr"/>
        <c:lblOffset val="100"/>
        <c:noMultiLvlLbl val="0"/>
      </c:catAx>
      <c:valAx>
        <c:axId val="24827822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6.2694356187932652E-3"/>
              <c:y val="0.28397556940453533"/>
            </c:manualLayout>
          </c:layout>
          <c:overlay val="0"/>
        </c:title>
        <c:numFmt formatCode="#,##0" sourceLinked="0"/>
        <c:majorTickMark val="out"/>
        <c:minorTickMark val="none"/>
        <c:tickLblPos val="nextTo"/>
        <c:txPr>
          <a:bodyPr/>
          <a:lstStyle/>
          <a:p>
            <a:pPr>
              <a:defRPr sz="800"/>
            </a:pPr>
            <a:endParaRPr lang="en-US"/>
          </a:p>
        </c:txPr>
        <c:crossAx val="248277832"/>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BE902E71-1A54-43A0-ABFF-B2E82626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April 2019</dc:title>
  <dc:creator>Northern Territory Government</dc:creator>
  <dc:description>less/more</dc:description>
  <cp:lastModifiedBy>Vanessa Madrill</cp:lastModifiedBy>
  <cp:revision>2</cp:revision>
  <cp:lastPrinted>2019-04-29T02:27:00Z</cp:lastPrinted>
  <dcterms:created xsi:type="dcterms:W3CDTF">2019-05-21T06:10:00Z</dcterms:created>
  <dcterms:modified xsi:type="dcterms:W3CDTF">2019-05-21T06:10:00Z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