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3AED" w:rsidRDefault="00DE5815" w:rsidP="006E3AED">
      <w:pPr>
        <w:pStyle w:val="Title"/>
      </w:pPr>
      <w:r>
        <w:fldChar w:fldCharType="begin"/>
      </w:r>
      <w:r>
        <w:instrText xml:space="preserve"> Fillin "Enter type of fact sheet eg Agnote,Technote or Information Sheet"</w:instrText>
      </w:r>
      <w:r>
        <w:fldChar w:fldCharType="separate"/>
      </w:r>
      <w:proofErr w:type="spellStart"/>
      <w:r w:rsidR="00702972">
        <w:t>Agnote</w:t>
      </w:r>
      <w:proofErr w:type="spellEnd"/>
      <w:r>
        <w:fldChar w:fldCharType="end"/>
      </w:r>
    </w:p>
    <w:p w:rsidR="006E3AED" w:rsidRDefault="006E3AED" w:rsidP="006E3AED"/>
    <w:tbl>
      <w:tblPr>
        <w:tblStyle w:val="TableGrid"/>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Indentification number and date"/>
      </w:tblPr>
      <w:tblGrid>
        <w:gridCol w:w="4677"/>
      </w:tblGrid>
      <w:tr w:rsidR="006E3AED" w:rsidRPr="00ED0337" w:rsidTr="00DE5815">
        <w:trPr>
          <w:tblHeader/>
        </w:trPr>
        <w:tc>
          <w:tcPr>
            <w:tcW w:w="4677" w:type="dxa"/>
          </w:tcPr>
          <w:p w:rsidR="006E3AED" w:rsidRDefault="006A75F8" w:rsidP="006E3AED">
            <w:pPr>
              <w:spacing w:before="60" w:after="60"/>
              <w:jc w:val="right"/>
            </w:pPr>
            <w:r>
              <w:t>No</w:t>
            </w:r>
            <w:r w:rsidR="006E3AED">
              <w:t xml:space="preserve">: </w:t>
            </w:r>
            <w:r w:rsidR="00AE70EE">
              <w:fldChar w:fldCharType="begin"/>
            </w:r>
            <w:r w:rsidR="00AE70EE">
              <w:instrText xml:space="preserve"> Fillin "Enter the job number" </w:instrText>
            </w:r>
            <w:r w:rsidR="00AE70EE">
              <w:fldChar w:fldCharType="separate"/>
            </w:r>
            <w:r w:rsidR="00397772">
              <w:t>J92</w:t>
            </w:r>
            <w:r w:rsidR="00AE70EE">
              <w:fldChar w:fldCharType="end"/>
            </w:r>
          </w:p>
        </w:tc>
      </w:tr>
      <w:tr w:rsidR="006E3AED" w:rsidRPr="00ED0337" w:rsidTr="00DE5815">
        <w:trPr>
          <w:tblHeader/>
        </w:trPr>
        <w:tc>
          <w:tcPr>
            <w:tcW w:w="4677" w:type="dxa"/>
          </w:tcPr>
          <w:p w:rsidR="006E3AED" w:rsidRDefault="00AE70EE" w:rsidP="006E3AED">
            <w:pPr>
              <w:spacing w:before="60" w:after="60"/>
              <w:jc w:val="right"/>
            </w:pPr>
            <w:r>
              <w:fldChar w:fldCharType="begin"/>
            </w:r>
            <w:r>
              <w:instrText xml:space="preserve"> Fillin "Enter the date" </w:instrText>
            </w:r>
            <w:r>
              <w:fldChar w:fldCharType="separate"/>
            </w:r>
            <w:r w:rsidR="00397772">
              <w:t>March 2015</w:t>
            </w:r>
            <w:r>
              <w:fldChar w:fldCharType="end"/>
            </w:r>
          </w:p>
        </w:tc>
      </w:tr>
    </w:tbl>
    <w:p w:rsidR="006E3AED" w:rsidRDefault="006E3AED" w:rsidP="006E3AED"/>
    <w:tbl>
      <w:tblPr>
        <w:tblStyle w:val="TableGrid"/>
        <w:tblW w:w="10304" w:type="dxa"/>
        <w:tblInd w:w="10" w:type="dxa"/>
        <w:tblBorders>
          <w:top w:val="none" w:sz="0" w:space="0" w:color="auto"/>
          <w:left w:val="none" w:sz="0" w:space="0" w:color="auto"/>
          <w:bottom w:val="single" w:sz="4" w:space="0" w:color="4B046A"/>
          <w:right w:val="none" w:sz="0" w:space="0" w:color="auto"/>
          <w:insideH w:val="none" w:sz="0" w:space="0" w:color="auto"/>
          <w:insideV w:val="none" w:sz="0" w:space="0" w:color="auto"/>
        </w:tblBorders>
        <w:tblLayout w:type="fixed"/>
        <w:tblLook w:val="01E0" w:firstRow="1" w:lastRow="1" w:firstColumn="1" w:lastColumn="1" w:noHBand="0" w:noVBand="0"/>
        <w:tblCaption w:val="Title and author"/>
      </w:tblPr>
      <w:tblGrid>
        <w:gridCol w:w="10304"/>
      </w:tblGrid>
      <w:tr w:rsidR="006E3AED" w:rsidRPr="00ED0337" w:rsidTr="00DE5815">
        <w:trPr>
          <w:tblHeader/>
        </w:trPr>
        <w:tc>
          <w:tcPr>
            <w:tcW w:w="10304" w:type="dxa"/>
          </w:tcPr>
          <w:p w:rsidR="006E3AED" w:rsidRPr="00EB011A" w:rsidRDefault="00AE70EE" w:rsidP="006E3AED">
            <w:pPr>
              <w:pStyle w:val="SubjectTitle"/>
            </w:pPr>
            <w:r>
              <w:fldChar w:fldCharType="begin"/>
            </w:r>
            <w:r>
              <w:instrText xml:space="preserve"> Fillin "Enter the subject title" </w:instrText>
            </w:r>
            <w:r>
              <w:fldChar w:fldCharType="separate"/>
            </w:r>
            <w:r w:rsidR="00702972">
              <w:t>Livestock Standards - Land Transport Standards</w:t>
            </w:r>
            <w:r>
              <w:fldChar w:fldCharType="end"/>
            </w:r>
          </w:p>
        </w:tc>
      </w:tr>
      <w:tr w:rsidR="006E3AED" w:rsidRPr="006213F4" w:rsidTr="00DE5815">
        <w:trPr>
          <w:tblHeader/>
        </w:trPr>
        <w:tc>
          <w:tcPr>
            <w:tcW w:w="10304" w:type="dxa"/>
          </w:tcPr>
          <w:p w:rsidR="006E3AED" w:rsidRPr="006213F4" w:rsidRDefault="006E3AED" w:rsidP="006E3AED">
            <w:pPr>
              <w:pStyle w:val="ShellBodyText"/>
              <w:jc w:val="left"/>
              <w:rPr>
                <w:b/>
                <w:i/>
                <w:sz w:val="26"/>
                <w:szCs w:val="26"/>
              </w:rPr>
            </w:pPr>
          </w:p>
        </w:tc>
      </w:tr>
      <w:tr w:rsidR="006E3AED" w:rsidRPr="00ED0337" w:rsidTr="00DE5815">
        <w:trPr>
          <w:tblHeader/>
        </w:trPr>
        <w:tc>
          <w:tcPr>
            <w:tcW w:w="10304" w:type="dxa"/>
          </w:tcPr>
          <w:p w:rsidR="006E3AED" w:rsidRPr="0087362B" w:rsidRDefault="00AE70EE" w:rsidP="006E3AED">
            <w:pPr>
              <w:pStyle w:val="ShellBodyText"/>
              <w:spacing w:line="240" w:lineRule="auto"/>
              <w:jc w:val="left"/>
            </w:pPr>
            <w:r>
              <w:fldChar w:fldCharType="begin"/>
            </w:r>
            <w:r>
              <w:instrText xml:space="preserve"> Fillin "Enter the author/s name in the format: author, position, location" </w:instrText>
            </w:r>
            <w:r>
              <w:fldChar w:fldCharType="separate"/>
            </w:r>
            <w:r w:rsidR="00702972">
              <w:t>S. Fitzpatrick, Biosecurity and Animal Welfare, Darwin</w:t>
            </w:r>
            <w:r>
              <w:fldChar w:fldCharType="end"/>
            </w:r>
          </w:p>
        </w:tc>
      </w:tr>
      <w:tr w:rsidR="006E3AED" w:rsidRPr="00347298" w:rsidTr="00DE5815">
        <w:trPr>
          <w:tblHeader/>
        </w:trPr>
        <w:tc>
          <w:tcPr>
            <w:tcW w:w="10304" w:type="dxa"/>
          </w:tcPr>
          <w:p w:rsidR="006E3AED" w:rsidRPr="00347298" w:rsidRDefault="006E3AED" w:rsidP="00751395">
            <w:pPr>
              <w:pStyle w:val="ShellBodyText"/>
              <w:spacing w:after="60" w:line="240" w:lineRule="auto"/>
              <w:rPr>
                <w:b/>
                <w:sz w:val="2"/>
                <w:szCs w:val="2"/>
              </w:rPr>
            </w:pPr>
          </w:p>
        </w:tc>
      </w:tr>
    </w:tbl>
    <w:p w:rsidR="006E3AED" w:rsidRDefault="006E3AED" w:rsidP="00751395"/>
    <w:p w:rsidR="006E3AED" w:rsidRDefault="006E3AED" w:rsidP="006E3AED">
      <w:pPr>
        <w:sectPr w:rsidR="006E3AED" w:rsidSect="00751395">
          <w:headerReference w:type="even" r:id="rId9"/>
          <w:headerReference w:type="default" r:id="rId10"/>
          <w:footerReference w:type="default" r:id="rId11"/>
          <w:headerReference w:type="first" r:id="rId12"/>
          <w:footerReference w:type="first" r:id="rId13"/>
          <w:type w:val="continuous"/>
          <w:pgSz w:w="11906" w:h="16838" w:code="9"/>
          <w:pgMar w:top="142" w:right="1134" w:bottom="1134" w:left="1134" w:header="17" w:footer="437" w:gutter="0"/>
          <w:cols w:space="720"/>
          <w:titlePg/>
        </w:sectPr>
      </w:pPr>
    </w:p>
    <w:p w:rsidR="00702972" w:rsidRDefault="00702972" w:rsidP="00702972">
      <w:pPr>
        <w:pStyle w:val="Subheading"/>
      </w:pPr>
      <w:r>
        <w:lastRenderedPageBreak/>
        <w:t>What are the Land Transport Standards (LTS</w:t>
      </w:r>
      <w:r>
        <w:rPr>
          <w:caps w:val="0"/>
        </w:rPr>
        <w:t>s</w:t>
      </w:r>
      <w:r>
        <w:t>)?</w:t>
      </w:r>
    </w:p>
    <w:p w:rsidR="00702972" w:rsidRDefault="00702972" w:rsidP="00702972">
      <w:pPr>
        <w:pStyle w:val="ShellBodyText"/>
      </w:pPr>
      <w:r>
        <w:t>The Australian Animal Welfare Standards and Guidelines for the Land Transport of Livestock, commonly known as LTSs are a set of nationally agreed standards and guidelines developed to ensure appropriate livestock welfare during the transport process.</w:t>
      </w:r>
    </w:p>
    <w:p w:rsidR="00702972" w:rsidRDefault="00702972" w:rsidP="00702972">
      <w:pPr>
        <w:pStyle w:val="ShellBodyText"/>
      </w:pPr>
      <w:r>
        <w:t>LTSs are based on the revised Model Codes of Practice for Welfare for the transport of various livestock species and were developed cooperatively by the livestock industries and government in consultation with other stakeholders.</w:t>
      </w:r>
    </w:p>
    <w:p w:rsidR="00702972" w:rsidRDefault="00702972" w:rsidP="00702972">
      <w:pPr>
        <w:pStyle w:val="ShellBodyText"/>
      </w:pPr>
      <w:r>
        <w:t>LTSs cover the transport of livestock by road. A separate set of standards known as the Australian Standards for the Export of Livestock covers the requirements for export of livestock by ship.</w:t>
      </w:r>
    </w:p>
    <w:p w:rsidR="00702972" w:rsidRDefault="00702972" w:rsidP="00702972">
      <w:pPr>
        <w:pStyle w:val="Subheading"/>
      </w:pPr>
      <w:r>
        <w:t>Why are LTS</w:t>
      </w:r>
      <w:r>
        <w:rPr>
          <w:caps w:val="0"/>
        </w:rPr>
        <w:t>s</w:t>
      </w:r>
      <w:r>
        <w:t xml:space="preserve"> being introduced?</w:t>
      </w:r>
    </w:p>
    <w:p w:rsidR="00702972" w:rsidRDefault="00702972" w:rsidP="00702972">
      <w:pPr>
        <w:pStyle w:val="ShellBodyText"/>
        <w:numPr>
          <w:ilvl w:val="0"/>
          <w:numId w:val="3"/>
        </w:numPr>
        <w:spacing w:after="0"/>
      </w:pPr>
      <w:r>
        <w:t>To provide guidance for people responsible for the care and management</w:t>
      </w:r>
      <w:r w:rsidR="00E3737A">
        <w:t xml:space="preserve"> of livestock during transport.</w:t>
      </w:r>
    </w:p>
    <w:p w:rsidR="00702972" w:rsidRDefault="00702972" w:rsidP="00702972">
      <w:pPr>
        <w:pStyle w:val="ShellBodyText"/>
        <w:numPr>
          <w:ilvl w:val="0"/>
          <w:numId w:val="3"/>
        </w:numPr>
        <w:spacing w:after="0"/>
      </w:pPr>
      <w:r>
        <w:t xml:space="preserve">To provide one set of standards which are implemented and regulated across Australia. </w:t>
      </w:r>
    </w:p>
    <w:p w:rsidR="00702972" w:rsidRDefault="00702972" w:rsidP="00702972">
      <w:pPr>
        <w:pStyle w:val="ShellBodyText"/>
        <w:numPr>
          <w:ilvl w:val="0"/>
          <w:numId w:val="3"/>
        </w:numPr>
      </w:pPr>
      <w:r>
        <w:t xml:space="preserve">To ensure appropriate welfare is provided for livestock during transport. </w:t>
      </w:r>
    </w:p>
    <w:p w:rsidR="00702972" w:rsidRDefault="00702972" w:rsidP="00702972">
      <w:pPr>
        <w:pStyle w:val="Subheading"/>
      </w:pPr>
      <w:r>
        <w:t>Who do LTS</w:t>
      </w:r>
      <w:r>
        <w:rPr>
          <w:caps w:val="0"/>
        </w:rPr>
        <w:t>s</w:t>
      </w:r>
      <w:r>
        <w:t xml:space="preserve"> apply to?</w:t>
      </w:r>
    </w:p>
    <w:p w:rsidR="00702972" w:rsidRDefault="00702972" w:rsidP="00702972">
      <w:pPr>
        <w:pStyle w:val="ShellBodyText"/>
      </w:pPr>
      <w:r>
        <w:t>LTSs apply to all people responsible for the management of livestock at all stages in the livestock transport process. The chain of responsibility for livestock welfare in the transport process consists of:</w:t>
      </w:r>
    </w:p>
    <w:p w:rsidR="00702972" w:rsidRPr="00702972" w:rsidRDefault="00702972" w:rsidP="00702972">
      <w:pPr>
        <w:pStyle w:val="ShellBodyText"/>
        <w:spacing w:after="0"/>
        <w:rPr>
          <w:b/>
        </w:rPr>
      </w:pPr>
      <w:r w:rsidRPr="00702972">
        <w:rPr>
          <w:b/>
        </w:rPr>
        <w:t>The consignor:</w:t>
      </w:r>
    </w:p>
    <w:p w:rsidR="00702972" w:rsidRDefault="00702972" w:rsidP="00702972">
      <w:pPr>
        <w:pStyle w:val="ShellBodyText"/>
        <w:numPr>
          <w:ilvl w:val="0"/>
          <w:numId w:val="4"/>
        </w:numPr>
        <w:spacing w:after="0"/>
      </w:pPr>
      <w:r>
        <w:t>Mustering and as</w:t>
      </w:r>
      <w:r w:rsidR="00D06597">
        <w:t>sembling of livestock in yards.</w:t>
      </w:r>
    </w:p>
    <w:p w:rsidR="00702972" w:rsidRDefault="00702972" w:rsidP="00702972">
      <w:pPr>
        <w:pStyle w:val="ShellBodyText"/>
        <w:numPr>
          <w:ilvl w:val="0"/>
          <w:numId w:val="4"/>
        </w:numPr>
        <w:spacing w:after="0"/>
      </w:pPr>
      <w:r>
        <w:t xml:space="preserve">Preparation of livestock and selection as </w:t>
      </w:r>
      <w:r w:rsidR="00D06597">
        <w:t>'fit for the intended journey'.</w:t>
      </w:r>
    </w:p>
    <w:p w:rsidR="00702972" w:rsidRDefault="00702972" w:rsidP="00702972">
      <w:pPr>
        <w:pStyle w:val="ShellBodyText"/>
        <w:numPr>
          <w:ilvl w:val="0"/>
          <w:numId w:val="4"/>
        </w:numPr>
        <w:spacing w:after="0"/>
      </w:pPr>
      <w:r>
        <w:t>Feed and wate</w:t>
      </w:r>
      <w:r w:rsidR="00D06597">
        <w:t>r provision prior to transport.</w:t>
      </w:r>
    </w:p>
    <w:p w:rsidR="00702972" w:rsidRDefault="00D06597" w:rsidP="00702972">
      <w:pPr>
        <w:pStyle w:val="ShellBodyText"/>
        <w:numPr>
          <w:ilvl w:val="0"/>
          <w:numId w:val="4"/>
        </w:numPr>
      </w:pPr>
      <w:r>
        <w:t>Holding periods before loading.</w:t>
      </w:r>
    </w:p>
    <w:p w:rsidR="00702972" w:rsidRPr="00702972" w:rsidRDefault="00702972" w:rsidP="00702972">
      <w:pPr>
        <w:pStyle w:val="ShellBodyText"/>
        <w:spacing w:after="0"/>
        <w:rPr>
          <w:b/>
        </w:rPr>
      </w:pPr>
      <w:r w:rsidRPr="00702972">
        <w:rPr>
          <w:b/>
        </w:rPr>
        <w:t>The transporter:</w:t>
      </w:r>
    </w:p>
    <w:p w:rsidR="00702972" w:rsidRDefault="00702972" w:rsidP="00702972">
      <w:pPr>
        <w:pStyle w:val="ShellBodyText"/>
        <w:numPr>
          <w:ilvl w:val="0"/>
          <w:numId w:val="5"/>
        </w:numPr>
        <w:spacing w:after="0"/>
      </w:pPr>
      <w:r>
        <w:t>Final inspection as 'fit for the intended journey'.</w:t>
      </w:r>
    </w:p>
    <w:p w:rsidR="00702972" w:rsidRDefault="00702972" w:rsidP="00702972">
      <w:pPr>
        <w:pStyle w:val="ShellBodyText"/>
        <w:numPr>
          <w:ilvl w:val="0"/>
          <w:numId w:val="5"/>
        </w:numPr>
        <w:spacing w:after="0"/>
      </w:pPr>
      <w:r>
        <w:t>Loading and loading density.</w:t>
      </w:r>
    </w:p>
    <w:p w:rsidR="00702972" w:rsidRDefault="00702972" w:rsidP="00702972">
      <w:pPr>
        <w:pStyle w:val="ShellBodyText"/>
        <w:numPr>
          <w:ilvl w:val="0"/>
          <w:numId w:val="5"/>
        </w:numPr>
        <w:spacing w:after="0"/>
      </w:pPr>
      <w:r>
        <w:t>Inspections during transport.</w:t>
      </w:r>
    </w:p>
    <w:p w:rsidR="00702972" w:rsidRDefault="00702972" w:rsidP="00702972">
      <w:pPr>
        <w:pStyle w:val="ShellBodyText"/>
        <w:numPr>
          <w:ilvl w:val="0"/>
          <w:numId w:val="5"/>
        </w:numPr>
        <w:spacing w:after="0"/>
      </w:pPr>
      <w:r>
        <w:t>Spelling periods during the journey.</w:t>
      </w:r>
    </w:p>
    <w:p w:rsidR="00702972" w:rsidRDefault="00702972" w:rsidP="00702972">
      <w:pPr>
        <w:pStyle w:val="ShellBodyText"/>
        <w:numPr>
          <w:ilvl w:val="0"/>
          <w:numId w:val="5"/>
        </w:numPr>
      </w:pPr>
      <w:r>
        <w:t>Unloading.</w:t>
      </w:r>
    </w:p>
    <w:p w:rsidR="00702972" w:rsidRPr="00702972" w:rsidRDefault="00702972" w:rsidP="00702972">
      <w:pPr>
        <w:pStyle w:val="ShellBodyText"/>
        <w:spacing w:after="0"/>
        <w:rPr>
          <w:b/>
        </w:rPr>
      </w:pPr>
      <w:r w:rsidRPr="00702972">
        <w:rPr>
          <w:b/>
        </w:rPr>
        <w:t>The receiver:</w:t>
      </w:r>
    </w:p>
    <w:p w:rsidR="00702972" w:rsidRDefault="00702972" w:rsidP="00702972">
      <w:pPr>
        <w:pStyle w:val="ShellBodyText"/>
        <w:numPr>
          <w:ilvl w:val="0"/>
          <w:numId w:val="6"/>
        </w:numPr>
      </w:pPr>
      <w:r>
        <w:t>Management after unloading.</w:t>
      </w:r>
    </w:p>
    <w:p w:rsidR="00702972" w:rsidRDefault="00702972" w:rsidP="00E3737A">
      <w:pPr>
        <w:pStyle w:val="Subheading"/>
      </w:pPr>
      <w:r>
        <w:lastRenderedPageBreak/>
        <w:t>What is the difference between 'Standards' and 'Guidelines'?</w:t>
      </w:r>
    </w:p>
    <w:p w:rsidR="00702972" w:rsidRDefault="00702972" w:rsidP="00702972">
      <w:pPr>
        <w:pStyle w:val="ShellBodyText"/>
      </w:pPr>
      <w:r w:rsidRPr="00E3737A">
        <w:rPr>
          <w:b/>
        </w:rPr>
        <w:t>Standards</w:t>
      </w:r>
      <w:r>
        <w:t xml:space="preserve"> are the </w:t>
      </w:r>
      <w:r w:rsidRPr="00E3737A">
        <w:rPr>
          <w:b/>
        </w:rPr>
        <w:t>MUST DO</w:t>
      </w:r>
      <w:r>
        <w:t xml:space="preserve"> minimum management practices required for proper livestock welfare.</w:t>
      </w:r>
    </w:p>
    <w:p w:rsidR="00702972" w:rsidRDefault="00702972" w:rsidP="00702972">
      <w:pPr>
        <w:pStyle w:val="ShellBodyText"/>
      </w:pPr>
      <w:r w:rsidRPr="00E3737A">
        <w:rPr>
          <w:b/>
        </w:rPr>
        <w:t>Guidelines</w:t>
      </w:r>
      <w:r>
        <w:t xml:space="preserve"> are recommended practices to achieve desirable welfare outcomes.</w:t>
      </w:r>
      <w:r w:rsidR="00E3737A">
        <w:t xml:space="preserve"> </w:t>
      </w:r>
      <w:r>
        <w:t xml:space="preserve">Guidelines are the </w:t>
      </w:r>
      <w:r w:rsidRPr="00E3737A">
        <w:rPr>
          <w:b/>
        </w:rPr>
        <w:t>SHOULD DO</w:t>
      </w:r>
      <w:r>
        <w:t xml:space="preserve"> management practices and complement the standards.</w:t>
      </w:r>
    </w:p>
    <w:p w:rsidR="00702972" w:rsidRDefault="00702972" w:rsidP="00702972">
      <w:pPr>
        <w:pStyle w:val="Subheading"/>
      </w:pPr>
      <w:r>
        <w:t>LTS</w:t>
      </w:r>
      <w:r>
        <w:rPr>
          <w:caps w:val="0"/>
        </w:rPr>
        <w:t>s</w:t>
      </w:r>
      <w:r>
        <w:t xml:space="preserve"> and Guidelines</w:t>
      </w:r>
    </w:p>
    <w:p w:rsidR="00702972" w:rsidRDefault="00702972" w:rsidP="00702972">
      <w:pPr>
        <w:pStyle w:val="ShellBodyText"/>
      </w:pPr>
      <w:r>
        <w:t>Land Transport Standards</w:t>
      </w:r>
      <w:r w:rsidR="00E3737A">
        <w:t xml:space="preserve"> are divided into two sections:</w:t>
      </w:r>
    </w:p>
    <w:p w:rsidR="00702972" w:rsidRDefault="00702972" w:rsidP="005A6A0F">
      <w:pPr>
        <w:pStyle w:val="ShellBodyText"/>
        <w:spacing w:after="0"/>
      </w:pPr>
      <w:r>
        <w:t>Part A - General standards and guidelines that apply to all livestock species.</w:t>
      </w:r>
    </w:p>
    <w:p w:rsidR="00702972" w:rsidRDefault="00702972" w:rsidP="00702972">
      <w:pPr>
        <w:pStyle w:val="ShellBodyText"/>
      </w:pPr>
      <w:r>
        <w:t>Part B - Specific standards and guidelines for each livestock species.</w:t>
      </w:r>
    </w:p>
    <w:p w:rsidR="00702972" w:rsidRPr="00702972" w:rsidRDefault="00702972" w:rsidP="00702972">
      <w:pPr>
        <w:pStyle w:val="ShellBodyText"/>
        <w:rPr>
          <w:b/>
        </w:rPr>
      </w:pPr>
      <w:r w:rsidRPr="00702972">
        <w:rPr>
          <w:b/>
        </w:rPr>
        <w:t>Part A: General standards and guidelines</w:t>
      </w:r>
    </w:p>
    <w:p w:rsidR="00702972" w:rsidRDefault="00702972" w:rsidP="0083057F">
      <w:pPr>
        <w:pStyle w:val="ShellBodyText"/>
        <w:spacing w:after="0"/>
      </w:pPr>
      <w:r>
        <w:t>There are six sections of 'general' standards in Part A of the LTSs, which apply to all livestock species, each of which contains one or more standards and a number of guidelines. The sections include:</w:t>
      </w:r>
    </w:p>
    <w:p w:rsidR="00702972" w:rsidRDefault="00E3737A" w:rsidP="0083057F">
      <w:pPr>
        <w:pStyle w:val="ShellBodyText"/>
        <w:numPr>
          <w:ilvl w:val="0"/>
          <w:numId w:val="7"/>
        </w:numPr>
        <w:spacing w:after="0"/>
      </w:pPr>
      <w:r>
        <w:t>Responsibilities and planning.</w:t>
      </w:r>
    </w:p>
    <w:p w:rsidR="00702972" w:rsidRDefault="00702972" w:rsidP="0083057F">
      <w:pPr>
        <w:pStyle w:val="ShellBodyText"/>
        <w:numPr>
          <w:ilvl w:val="0"/>
          <w:numId w:val="7"/>
        </w:numPr>
        <w:spacing w:after="0"/>
      </w:pPr>
      <w:r>
        <w:t>Stock</w:t>
      </w:r>
      <w:r w:rsidR="00E3737A">
        <w:t>-handling competency.</w:t>
      </w:r>
    </w:p>
    <w:p w:rsidR="00702972" w:rsidRDefault="00702972" w:rsidP="0083057F">
      <w:pPr>
        <w:pStyle w:val="ShellBodyText"/>
        <w:numPr>
          <w:ilvl w:val="0"/>
          <w:numId w:val="7"/>
        </w:numPr>
        <w:spacing w:after="0"/>
      </w:pPr>
      <w:r>
        <w:t>Transport vehicle</w:t>
      </w:r>
      <w:r w:rsidR="00E3737A">
        <w:t>s and facilities for livestock.</w:t>
      </w:r>
    </w:p>
    <w:p w:rsidR="00702972" w:rsidRDefault="00702972" w:rsidP="0083057F">
      <w:pPr>
        <w:pStyle w:val="ShellBodyText"/>
        <w:numPr>
          <w:ilvl w:val="0"/>
          <w:numId w:val="7"/>
        </w:numPr>
        <w:spacing w:after="0"/>
      </w:pPr>
      <w:r>
        <w:t>Pre-transport selection of livestock - MLA</w:t>
      </w:r>
      <w:r w:rsidR="00397772">
        <w:t xml:space="preserve"> Guide: Is it fit to load?</w:t>
      </w:r>
    </w:p>
    <w:p w:rsidR="00702972" w:rsidRDefault="00702972" w:rsidP="0083057F">
      <w:pPr>
        <w:pStyle w:val="ShellBodyText"/>
        <w:numPr>
          <w:ilvl w:val="0"/>
          <w:numId w:val="7"/>
        </w:numPr>
        <w:spacing w:after="0"/>
      </w:pPr>
      <w:r>
        <w:t>Loading, transp</w:t>
      </w:r>
      <w:r w:rsidR="00E3737A">
        <w:t>orting and unloading livestock.</w:t>
      </w:r>
    </w:p>
    <w:p w:rsidR="00702972" w:rsidRDefault="00702972" w:rsidP="0083057F">
      <w:pPr>
        <w:pStyle w:val="ShellBodyText"/>
        <w:numPr>
          <w:ilvl w:val="0"/>
          <w:numId w:val="7"/>
        </w:numPr>
      </w:pPr>
      <w:r>
        <w:t>Humane destructi</w:t>
      </w:r>
      <w:r w:rsidR="00E3737A">
        <w:t>on.</w:t>
      </w:r>
    </w:p>
    <w:p w:rsidR="00702972" w:rsidRPr="00702972" w:rsidRDefault="00702972" w:rsidP="00702972">
      <w:pPr>
        <w:pStyle w:val="ShellBodyText"/>
        <w:rPr>
          <w:b/>
        </w:rPr>
      </w:pPr>
      <w:r w:rsidRPr="00702972">
        <w:rPr>
          <w:b/>
        </w:rPr>
        <w:t>Part B: Species specific requirements</w:t>
      </w:r>
    </w:p>
    <w:p w:rsidR="00702972" w:rsidRDefault="00702972" w:rsidP="00702972">
      <w:pPr>
        <w:pStyle w:val="ShellBodyText"/>
      </w:pPr>
      <w:r>
        <w:t>This section of the LTSs specifies the specific requirements for the transport of the various livestock species.</w:t>
      </w:r>
    </w:p>
    <w:p w:rsidR="00702972" w:rsidRDefault="00702972" w:rsidP="0083057F">
      <w:pPr>
        <w:pStyle w:val="ShellBodyText"/>
        <w:spacing w:after="0"/>
      </w:pPr>
      <w:r>
        <w:t>Each species section details standards and guidelines for:</w:t>
      </w:r>
    </w:p>
    <w:p w:rsidR="00702972" w:rsidRDefault="00702972" w:rsidP="0083057F">
      <w:pPr>
        <w:pStyle w:val="ShellBodyText"/>
        <w:numPr>
          <w:ilvl w:val="0"/>
          <w:numId w:val="6"/>
        </w:numPr>
        <w:spacing w:after="0"/>
      </w:pPr>
      <w:r>
        <w:t>The maximum permitted time off water period for the particular classes of stock (adults, weaners, pregn</w:t>
      </w:r>
      <w:r w:rsidR="00E3737A">
        <w:t>ant or lactating females etc.).</w:t>
      </w:r>
    </w:p>
    <w:p w:rsidR="00702972" w:rsidRDefault="00702972" w:rsidP="0083057F">
      <w:pPr>
        <w:pStyle w:val="ShellBodyText"/>
        <w:numPr>
          <w:ilvl w:val="0"/>
          <w:numId w:val="6"/>
        </w:numPr>
        <w:spacing w:after="0"/>
      </w:pPr>
      <w:r>
        <w:t>Minimum spell period (water, food and rest) once livestock reach the maximum permitted time off water period.</w:t>
      </w:r>
    </w:p>
    <w:p w:rsidR="00702972" w:rsidRDefault="00702972" w:rsidP="0083057F">
      <w:pPr>
        <w:pStyle w:val="ShellBodyText"/>
        <w:numPr>
          <w:ilvl w:val="0"/>
          <w:numId w:val="6"/>
        </w:numPr>
        <w:spacing w:after="0"/>
      </w:pPr>
      <w:r>
        <w:t>Any permitted extension of journey time where feed and water are provided in-transit.</w:t>
      </w:r>
    </w:p>
    <w:p w:rsidR="00702972" w:rsidRDefault="00702972" w:rsidP="0083057F">
      <w:pPr>
        <w:pStyle w:val="ShellBodyText"/>
        <w:numPr>
          <w:ilvl w:val="0"/>
          <w:numId w:val="6"/>
        </w:numPr>
        <w:spacing w:after="0"/>
      </w:pPr>
      <w:r>
        <w:t>Restrictions on the use of electric prodders in certain species/class of animals.</w:t>
      </w:r>
    </w:p>
    <w:p w:rsidR="00702972" w:rsidRDefault="00702972" w:rsidP="0083057F">
      <w:pPr>
        <w:pStyle w:val="ShellBodyText"/>
        <w:numPr>
          <w:ilvl w:val="0"/>
          <w:numId w:val="6"/>
        </w:numPr>
        <w:spacing w:after="0"/>
      </w:pPr>
      <w:r>
        <w:t>Restrictions on the use of dogs in certain species/class of animals.</w:t>
      </w:r>
    </w:p>
    <w:p w:rsidR="00702972" w:rsidRDefault="00702972" w:rsidP="0083057F">
      <w:pPr>
        <w:pStyle w:val="ShellBodyText"/>
        <w:numPr>
          <w:ilvl w:val="0"/>
          <w:numId w:val="6"/>
        </w:numPr>
      </w:pPr>
      <w:r>
        <w:t>Segregation of certain classes of stock.</w:t>
      </w:r>
    </w:p>
    <w:p w:rsidR="00702972" w:rsidRDefault="00702972" w:rsidP="0083057F">
      <w:pPr>
        <w:pStyle w:val="ShellBodyText"/>
        <w:spacing w:after="0"/>
      </w:pPr>
      <w:r>
        <w:t>The species-specific guidelines give recommendations on such details as:</w:t>
      </w:r>
    </w:p>
    <w:p w:rsidR="00702972" w:rsidRDefault="00702972" w:rsidP="0083057F">
      <w:pPr>
        <w:pStyle w:val="ShellBodyText"/>
        <w:numPr>
          <w:ilvl w:val="0"/>
          <w:numId w:val="8"/>
        </w:numPr>
        <w:spacing w:after="0"/>
      </w:pPr>
      <w:r>
        <w:t>Considerations for long distance travel and fitness.</w:t>
      </w:r>
    </w:p>
    <w:p w:rsidR="00702972" w:rsidRDefault="00702972" w:rsidP="0083057F">
      <w:pPr>
        <w:pStyle w:val="ShellBodyText"/>
        <w:numPr>
          <w:ilvl w:val="0"/>
          <w:numId w:val="8"/>
        </w:numPr>
        <w:spacing w:after="0"/>
      </w:pPr>
      <w:r>
        <w:t>Food and water.</w:t>
      </w:r>
    </w:p>
    <w:p w:rsidR="00702972" w:rsidRDefault="00702972" w:rsidP="0083057F">
      <w:pPr>
        <w:pStyle w:val="ShellBodyText"/>
        <w:numPr>
          <w:ilvl w:val="0"/>
          <w:numId w:val="8"/>
        </w:numPr>
        <w:spacing w:after="0"/>
      </w:pPr>
      <w:r>
        <w:t>Loading density.</w:t>
      </w:r>
    </w:p>
    <w:p w:rsidR="00702972" w:rsidRDefault="00702972" w:rsidP="0083057F">
      <w:pPr>
        <w:pStyle w:val="ShellBodyText"/>
        <w:numPr>
          <w:ilvl w:val="0"/>
          <w:numId w:val="8"/>
        </w:numPr>
        <w:spacing w:after="0"/>
      </w:pPr>
      <w:r>
        <w:t>Vehicles and facilities.</w:t>
      </w:r>
    </w:p>
    <w:p w:rsidR="00702972" w:rsidRDefault="00702972" w:rsidP="0083057F">
      <w:pPr>
        <w:pStyle w:val="ShellBodyText"/>
        <w:numPr>
          <w:ilvl w:val="0"/>
          <w:numId w:val="8"/>
        </w:numPr>
        <w:spacing w:after="0"/>
      </w:pPr>
      <w:r>
        <w:t>Handling.</w:t>
      </w:r>
    </w:p>
    <w:p w:rsidR="00702972" w:rsidRDefault="00702972" w:rsidP="0083057F">
      <w:pPr>
        <w:pStyle w:val="ShellBodyText"/>
        <w:numPr>
          <w:ilvl w:val="0"/>
          <w:numId w:val="8"/>
        </w:numPr>
      </w:pPr>
      <w:r>
        <w:t>Humane destruction methods.</w:t>
      </w:r>
    </w:p>
    <w:p w:rsidR="0083057F" w:rsidRDefault="0083057F">
      <w:pPr>
        <w:jc w:val="left"/>
        <w:rPr>
          <w:szCs w:val="24"/>
          <w:lang w:eastAsia="en-US"/>
        </w:rPr>
      </w:pPr>
      <w:r>
        <w:br w:type="page"/>
      </w:r>
    </w:p>
    <w:p w:rsidR="00702972" w:rsidRDefault="00702972" w:rsidP="00702972">
      <w:pPr>
        <w:pStyle w:val="ShellBodyText"/>
      </w:pPr>
      <w:r w:rsidRPr="0083057F">
        <w:rPr>
          <w:b/>
        </w:rPr>
        <w:lastRenderedPageBreak/>
        <w:t>Table 1.</w:t>
      </w:r>
      <w:r>
        <w:t xml:space="preserve"> Maximum time off water and minimum spelling periods</w:t>
      </w:r>
    </w:p>
    <w:tbl>
      <w:tblPr>
        <w:tblW w:w="10206" w:type="dxa"/>
        <w:tblInd w:w="80" w:type="dxa"/>
        <w:tblLayout w:type="fixed"/>
        <w:tblCellMar>
          <w:left w:w="0" w:type="dxa"/>
          <w:right w:w="0" w:type="dxa"/>
        </w:tblCellMar>
        <w:tblLook w:val="0000" w:firstRow="0" w:lastRow="0" w:firstColumn="0" w:lastColumn="0" w:noHBand="0" w:noVBand="0"/>
        <w:tblCaption w:val="Table on maximum time off water and minimum spelling periods"/>
      </w:tblPr>
      <w:tblGrid>
        <w:gridCol w:w="1134"/>
        <w:gridCol w:w="5812"/>
        <w:gridCol w:w="1701"/>
        <w:gridCol w:w="1559"/>
      </w:tblGrid>
      <w:tr w:rsidR="0083057F" w:rsidRPr="00213477" w:rsidTr="00E003A9">
        <w:trPr>
          <w:trHeight w:val="283"/>
          <w:tblHeader/>
        </w:trPr>
        <w:tc>
          <w:tcPr>
            <w:tcW w:w="1134" w:type="dxa"/>
            <w:tcBorders>
              <w:top w:val="single" w:sz="6" w:space="0" w:color="000000"/>
              <w:left w:val="single" w:sz="6"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left"/>
              <w:rPr>
                <w:rFonts w:cs="Arial"/>
                <w:b/>
                <w:lang w:val="en-GB"/>
              </w:rPr>
            </w:pPr>
            <w:r w:rsidRPr="00213477">
              <w:rPr>
                <w:rFonts w:cs="Arial"/>
                <w:b/>
                <w:lang w:val="en-GB"/>
              </w:rPr>
              <w:t>Species</w:t>
            </w:r>
          </w:p>
        </w:tc>
        <w:tc>
          <w:tcPr>
            <w:tcW w:w="5812" w:type="dxa"/>
            <w:tcBorders>
              <w:top w:val="single" w:sz="6"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left"/>
              <w:rPr>
                <w:rFonts w:cs="Arial"/>
                <w:b/>
                <w:color w:val="000000"/>
                <w:lang w:val="en-GB"/>
              </w:rPr>
            </w:pPr>
            <w:r w:rsidRPr="00213477">
              <w:rPr>
                <w:rFonts w:cs="Arial"/>
                <w:b/>
                <w:color w:val="000000"/>
                <w:lang w:val="en-GB"/>
              </w:rPr>
              <w:t>Class</w:t>
            </w:r>
          </w:p>
        </w:tc>
        <w:tc>
          <w:tcPr>
            <w:tcW w:w="1701" w:type="dxa"/>
            <w:tcBorders>
              <w:top w:val="single" w:sz="6"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b/>
                <w:color w:val="000000"/>
                <w:lang w:val="en-GB"/>
              </w:rPr>
            </w:pPr>
            <w:r w:rsidRPr="00213477">
              <w:rPr>
                <w:rFonts w:cs="Arial"/>
                <w:b/>
                <w:color w:val="000000"/>
                <w:lang w:val="en-GB"/>
              </w:rPr>
              <w:t>Maximum time off water (hours)</w:t>
            </w:r>
          </w:p>
        </w:tc>
        <w:tc>
          <w:tcPr>
            <w:tcW w:w="1559" w:type="dxa"/>
            <w:tcBorders>
              <w:top w:val="single" w:sz="6" w:space="0" w:color="000000"/>
              <w:left w:val="single" w:sz="4" w:space="0" w:color="000000"/>
              <w:bottom w:val="single" w:sz="4" w:space="0" w:color="000000"/>
              <w:right w:val="single" w:sz="6"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b/>
                <w:color w:val="000000"/>
                <w:lang w:val="en-GB"/>
              </w:rPr>
            </w:pPr>
            <w:r w:rsidRPr="00213477">
              <w:rPr>
                <w:rFonts w:cs="Arial"/>
                <w:b/>
                <w:color w:val="000000"/>
                <w:lang w:val="en-GB"/>
              </w:rPr>
              <w:t>Mandatory spell period (hours)</w:t>
            </w:r>
          </w:p>
        </w:tc>
      </w:tr>
      <w:tr w:rsidR="0083057F" w:rsidRPr="00213477" w:rsidTr="00A56B38">
        <w:trPr>
          <w:trHeight w:val="283"/>
        </w:trPr>
        <w:tc>
          <w:tcPr>
            <w:tcW w:w="1134" w:type="dxa"/>
            <w:vMerge w:val="restart"/>
            <w:tcBorders>
              <w:top w:val="single" w:sz="6" w:space="0" w:color="000000"/>
              <w:left w:val="single" w:sz="6"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left"/>
              <w:rPr>
                <w:rFonts w:cs="Arial"/>
                <w:b/>
                <w:lang w:val="en-GB"/>
              </w:rPr>
            </w:pPr>
            <w:r w:rsidRPr="00213477">
              <w:rPr>
                <w:rFonts w:cs="Arial"/>
                <w:b/>
                <w:lang w:val="en-GB"/>
              </w:rPr>
              <w:t>Cattle</w:t>
            </w:r>
          </w:p>
        </w:tc>
        <w:tc>
          <w:tcPr>
            <w:tcW w:w="5812" w:type="dxa"/>
            <w:tcBorders>
              <w:top w:val="single" w:sz="6"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Cattle over 6 months old</w:t>
            </w:r>
          </w:p>
        </w:tc>
        <w:tc>
          <w:tcPr>
            <w:tcW w:w="1701" w:type="dxa"/>
            <w:tcBorders>
              <w:top w:val="single" w:sz="6"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48</w:t>
            </w:r>
          </w:p>
        </w:tc>
        <w:tc>
          <w:tcPr>
            <w:tcW w:w="1559" w:type="dxa"/>
            <w:tcBorders>
              <w:top w:val="single" w:sz="6" w:space="0" w:color="000000"/>
              <w:left w:val="single" w:sz="4" w:space="0" w:color="000000"/>
              <w:bottom w:val="single" w:sz="4" w:space="0" w:color="000000"/>
              <w:right w:val="single" w:sz="6"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36</w:t>
            </w:r>
          </w:p>
        </w:tc>
      </w:tr>
      <w:tr w:rsidR="0083057F" w:rsidRPr="00213477" w:rsidTr="00A56B38">
        <w:trPr>
          <w:trHeight w:val="283"/>
        </w:trPr>
        <w:tc>
          <w:tcPr>
            <w:tcW w:w="1134" w:type="dxa"/>
            <w:vMerge/>
            <w:tcBorders>
              <w:top w:val="single" w:sz="4" w:space="0" w:color="000000"/>
              <w:left w:val="single" w:sz="6" w:space="0" w:color="000000"/>
              <w:bottom w:val="single" w:sz="4" w:space="0" w:color="000000"/>
              <w:right w:val="single" w:sz="4" w:space="0" w:color="000000"/>
            </w:tcBorders>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Calves 1–6 months old</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283"/>
        </w:trPr>
        <w:tc>
          <w:tcPr>
            <w:tcW w:w="1134" w:type="dxa"/>
            <w:vMerge/>
            <w:tcBorders>
              <w:top w:val="single" w:sz="4" w:space="0" w:color="000000"/>
              <w:left w:val="single" w:sz="6" w:space="0" w:color="000000"/>
              <w:bottom w:val="single" w:sz="4" w:space="0" w:color="000000"/>
              <w:right w:val="single" w:sz="4" w:space="0" w:color="000000"/>
            </w:tcBorders>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Lactating cows with calves at foot</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510"/>
        </w:trPr>
        <w:tc>
          <w:tcPr>
            <w:tcW w:w="1134" w:type="dxa"/>
            <w:vMerge/>
            <w:tcBorders>
              <w:top w:val="single" w:sz="4" w:space="0" w:color="000000"/>
              <w:left w:val="single" w:sz="6" w:space="0" w:color="000000"/>
              <w:bottom w:val="single" w:sz="12" w:space="0" w:color="000000"/>
              <w:right w:val="single" w:sz="4" w:space="0" w:color="000000"/>
            </w:tcBorders>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12"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Cows known to more than 6 months pregnant, excluding the last 4 weeks</w:t>
            </w:r>
          </w:p>
        </w:tc>
        <w:tc>
          <w:tcPr>
            <w:tcW w:w="1701" w:type="dxa"/>
            <w:tcBorders>
              <w:top w:val="single" w:sz="4" w:space="0" w:color="000000"/>
              <w:left w:val="single" w:sz="4" w:space="0" w:color="000000"/>
              <w:bottom w:val="single" w:sz="12"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c>
          <w:tcPr>
            <w:tcW w:w="1559" w:type="dxa"/>
            <w:tcBorders>
              <w:top w:val="single" w:sz="4" w:space="0" w:color="000000"/>
              <w:left w:val="single" w:sz="4" w:space="0" w:color="000000"/>
              <w:bottom w:val="single" w:sz="12" w:space="0" w:color="000000"/>
              <w:right w:val="single" w:sz="6"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283"/>
        </w:trPr>
        <w:tc>
          <w:tcPr>
            <w:tcW w:w="1134" w:type="dxa"/>
            <w:vMerge w:val="restart"/>
            <w:tcBorders>
              <w:top w:val="single" w:sz="12" w:space="0" w:color="000000"/>
              <w:left w:val="single" w:sz="6"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b/>
                <w:color w:val="000000"/>
                <w:lang w:val="en-GB"/>
              </w:rPr>
            </w:pPr>
            <w:r w:rsidRPr="00213477">
              <w:rPr>
                <w:rFonts w:cs="Arial"/>
                <w:b/>
                <w:lang w:val="en-GB"/>
              </w:rPr>
              <w:t>Buffalo</w:t>
            </w:r>
          </w:p>
        </w:tc>
        <w:tc>
          <w:tcPr>
            <w:tcW w:w="5812"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Adult buffalo over 6 months old</w:t>
            </w:r>
          </w:p>
        </w:tc>
        <w:tc>
          <w:tcPr>
            <w:tcW w:w="1701"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36</w:t>
            </w:r>
          </w:p>
        </w:tc>
        <w:tc>
          <w:tcPr>
            <w:tcW w:w="1559" w:type="dxa"/>
            <w:tcBorders>
              <w:top w:val="single" w:sz="12" w:space="0" w:color="000000"/>
              <w:left w:val="single" w:sz="4" w:space="0" w:color="000000"/>
              <w:bottom w:val="single" w:sz="4" w:space="0" w:color="000000"/>
              <w:right w:val="single" w:sz="6"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r>
      <w:tr w:rsidR="0083057F" w:rsidRPr="00213477" w:rsidTr="00A56B38">
        <w:trPr>
          <w:trHeight w:val="283"/>
        </w:trPr>
        <w:tc>
          <w:tcPr>
            <w:tcW w:w="1134" w:type="dxa"/>
            <w:vMerge/>
            <w:tcBorders>
              <w:top w:val="single" w:sz="4" w:space="0" w:color="000000"/>
              <w:left w:val="single" w:sz="6" w:space="0" w:color="000000"/>
              <w:bottom w:val="single" w:sz="4" w:space="0" w:color="000000"/>
              <w:right w:val="single" w:sz="4" w:space="0" w:color="000000"/>
            </w:tcBorders>
            <w:shd w:val="clear" w:color="auto" w:fill="D9D9D9"/>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Buffalo 1–6 months old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c>
          <w:tcPr>
            <w:tcW w:w="1559" w:type="dxa"/>
            <w:tcBorders>
              <w:top w:val="single" w:sz="4" w:space="0" w:color="000000"/>
              <w:left w:val="single" w:sz="4" w:space="0" w:color="000000"/>
              <w:bottom w:val="single" w:sz="4" w:space="0" w:color="000000"/>
              <w:right w:val="single" w:sz="6"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737"/>
        </w:trPr>
        <w:tc>
          <w:tcPr>
            <w:tcW w:w="1134" w:type="dxa"/>
            <w:vMerge/>
            <w:tcBorders>
              <w:top w:val="single" w:sz="4" w:space="0" w:color="000000"/>
              <w:left w:val="single" w:sz="6" w:space="0" w:color="000000"/>
              <w:bottom w:val="single" w:sz="12" w:space="0" w:color="000000"/>
              <w:right w:val="single" w:sz="4" w:space="0" w:color="000000"/>
            </w:tcBorders>
            <w:shd w:val="clear" w:color="auto" w:fill="D9D9D9"/>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Lactating buffalo with calves at foot and buffalo known to more than 7 months pregnant, excluding the last 4 weeks</w:t>
            </w:r>
          </w:p>
        </w:tc>
        <w:tc>
          <w:tcPr>
            <w:tcW w:w="1701" w:type="dxa"/>
            <w:tcBorders>
              <w:top w:val="single" w:sz="4"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c>
          <w:tcPr>
            <w:tcW w:w="1559" w:type="dxa"/>
            <w:tcBorders>
              <w:top w:val="single" w:sz="4" w:space="0" w:color="000000"/>
              <w:left w:val="single" w:sz="4" w:space="0" w:color="000000"/>
              <w:bottom w:val="single" w:sz="12" w:space="0" w:color="000000"/>
              <w:right w:val="single" w:sz="6"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283"/>
        </w:trPr>
        <w:tc>
          <w:tcPr>
            <w:tcW w:w="1134" w:type="dxa"/>
            <w:vMerge w:val="restart"/>
            <w:tcBorders>
              <w:top w:val="single" w:sz="12" w:space="0" w:color="000000"/>
              <w:left w:val="single" w:sz="6"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left"/>
              <w:rPr>
                <w:rFonts w:cs="Arial"/>
                <w:b/>
                <w:color w:val="000000"/>
                <w:lang w:val="en-GB"/>
              </w:rPr>
            </w:pPr>
            <w:r w:rsidRPr="00213477">
              <w:rPr>
                <w:rFonts w:cs="Arial"/>
                <w:b/>
                <w:lang w:val="en-GB"/>
              </w:rPr>
              <w:t>Camels</w:t>
            </w:r>
          </w:p>
        </w:tc>
        <w:tc>
          <w:tcPr>
            <w:tcW w:w="5812" w:type="dxa"/>
            <w:tcBorders>
              <w:top w:val="single" w:sz="12"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Camels over 6 months old</w:t>
            </w:r>
          </w:p>
        </w:tc>
        <w:tc>
          <w:tcPr>
            <w:tcW w:w="1701" w:type="dxa"/>
            <w:tcBorders>
              <w:top w:val="single" w:sz="12"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48</w:t>
            </w:r>
          </w:p>
        </w:tc>
        <w:tc>
          <w:tcPr>
            <w:tcW w:w="1559" w:type="dxa"/>
            <w:tcBorders>
              <w:top w:val="single" w:sz="12" w:space="0" w:color="000000"/>
              <w:left w:val="single" w:sz="4" w:space="0" w:color="000000"/>
              <w:bottom w:val="single" w:sz="4" w:space="0" w:color="000000"/>
              <w:right w:val="single" w:sz="6"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36</w:t>
            </w:r>
          </w:p>
        </w:tc>
      </w:tr>
      <w:tr w:rsidR="0083057F" w:rsidRPr="00213477" w:rsidTr="00A56B38">
        <w:trPr>
          <w:trHeight w:val="283"/>
        </w:trPr>
        <w:tc>
          <w:tcPr>
            <w:tcW w:w="1134" w:type="dxa"/>
            <w:vMerge/>
            <w:tcBorders>
              <w:top w:val="single" w:sz="4" w:space="0" w:color="000000"/>
              <w:left w:val="single" w:sz="6" w:space="0" w:color="000000"/>
              <w:bottom w:val="single" w:sz="4" w:space="0" w:color="000000"/>
              <w:right w:val="single" w:sz="4" w:space="0" w:color="000000"/>
            </w:tcBorders>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Camels 1–6 months old</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283"/>
        </w:trPr>
        <w:tc>
          <w:tcPr>
            <w:tcW w:w="1134" w:type="dxa"/>
            <w:vMerge/>
            <w:tcBorders>
              <w:top w:val="single" w:sz="4" w:space="0" w:color="000000"/>
              <w:left w:val="single" w:sz="6" w:space="0" w:color="000000"/>
              <w:bottom w:val="single" w:sz="4" w:space="0" w:color="000000"/>
              <w:right w:val="single" w:sz="4" w:space="0" w:color="000000"/>
            </w:tcBorders>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Lactating camels with calves at foot</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c>
          <w:tcPr>
            <w:tcW w:w="1559" w:type="dxa"/>
            <w:tcBorders>
              <w:top w:val="single" w:sz="4" w:space="0" w:color="000000"/>
              <w:left w:val="single" w:sz="4" w:space="0" w:color="000000"/>
              <w:bottom w:val="single" w:sz="4" w:space="0" w:color="000000"/>
              <w:right w:val="single" w:sz="6"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510"/>
        </w:trPr>
        <w:tc>
          <w:tcPr>
            <w:tcW w:w="1134" w:type="dxa"/>
            <w:vMerge/>
            <w:tcBorders>
              <w:top w:val="single" w:sz="4" w:space="0" w:color="000000"/>
              <w:left w:val="single" w:sz="6" w:space="0" w:color="000000"/>
              <w:bottom w:val="single" w:sz="12" w:space="0" w:color="000000"/>
              <w:right w:val="single" w:sz="4" w:space="0" w:color="000000"/>
            </w:tcBorders>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12"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Camels known to more than 9 months pregnant, excluding the last 4 weeks</w:t>
            </w:r>
          </w:p>
        </w:tc>
        <w:tc>
          <w:tcPr>
            <w:tcW w:w="1701" w:type="dxa"/>
            <w:tcBorders>
              <w:top w:val="single" w:sz="4" w:space="0" w:color="000000"/>
              <w:left w:val="single" w:sz="4" w:space="0" w:color="000000"/>
              <w:bottom w:val="single" w:sz="12" w:space="0" w:color="000000"/>
              <w:right w:val="single" w:sz="4"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c>
          <w:tcPr>
            <w:tcW w:w="1559" w:type="dxa"/>
            <w:tcBorders>
              <w:top w:val="single" w:sz="4" w:space="0" w:color="000000"/>
              <w:left w:val="single" w:sz="4" w:space="0" w:color="000000"/>
              <w:bottom w:val="single" w:sz="12" w:space="0" w:color="000000"/>
              <w:right w:val="single" w:sz="6" w:space="0" w:color="000000"/>
            </w:tcBorders>
            <w:shd w:val="solid" w:color="FFFFFF"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283"/>
        </w:trPr>
        <w:tc>
          <w:tcPr>
            <w:tcW w:w="1134" w:type="dxa"/>
            <w:vMerge w:val="restart"/>
            <w:tcBorders>
              <w:top w:val="single" w:sz="12" w:space="0" w:color="000000"/>
              <w:left w:val="single" w:sz="6"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b/>
                <w:color w:val="000000"/>
                <w:lang w:val="en-GB"/>
              </w:rPr>
            </w:pPr>
            <w:r w:rsidRPr="00213477">
              <w:rPr>
                <w:rFonts w:cs="Arial"/>
                <w:b/>
                <w:lang w:val="en-GB"/>
              </w:rPr>
              <w:t>Horses</w:t>
            </w:r>
          </w:p>
        </w:tc>
        <w:tc>
          <w:tcPr>
            <w:tcW w:w="5812"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Horses over 6 months old</w:t>
            </w:r>
          </w:p>
        </w:tc>
        <w:tc>
          <w:tcPr>
            <w:tcW w:w="1701"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c>
          <w:tcPr>
            <w:tcW w:w="1559" w:type="dxa"/>
            <w:tcBorders>
              <w:top w:val="single" w:sz="12" w:space="0" w:color="000000"/>
              <w:left w:val="single" w:sz="4" w:space="0" w:color="000000"/>
              <w:bottom w:val="single" w:sz="4" w:space="0" w:color="000000"/>
              <w:right w:val="single" w:sz="6"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283"/>
        </w:trPr>
        <w:tc>
          <w:tcPr>
            <w:tcW w:w="1134" w:type="dxa"/>
            <w:vMerge/>
            <w:tcBorders>
              <w:top w:val="single" w:sz="4" w:space="0" w:color="000000"/>
              <w:left w:val="single" w:sz="6" w:space="0" w:color="000000"/>
              <w:bottom w:val="single" w:sz="4" w:space="0" w:color="000000"/>
              <w:right w:val="single" w:sz="4" w:space="0" w:color="000000"/>
            </w:tcBorders>
            <w:shd w:val="clear" w:color="auto" w:fill="D9D9D9"/>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Lactating mares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c>
          <w:tcPr>
            <w:tcW w:w="1559" w:type="dxa"/>
            <w:tcBorders>
              <w:top w:val="single" w:sz="4" w:space="0" w:color="000000"/>
              <w:left w:val="single" w:sz="4" w:space="0" w:color="000000"/>
              <w:bottom w:val="single" w:sz="4" w:space="0" w:color="000000"/>
              <w:right w:val="single" w:sz="6"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283"/>
        </w:trPr>
        <w:tc>
          <w:tcPr>
            <w:tcW w:w="1134" w:type="dxa"/>
            <w:vMerge/>
            <w:tcBorders>
              <w:top w:val="single" w:sz="4" w:space="0" w:color="000000"/>
              <w:left w:val="single" w:sz="6" w:space="0" w:color="000000"/>
              <w:bottom w:val="single" w:sz="4" w:space="0" w:color="000000"/>
              <w:right w:val="single" w:sz="4" w:space="0" w:color="000000"/>
            </w:tcBorders>
            <w:shd w:val="clear" w:color="auto" w:fill="D9D9D9"/>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Foals less than 6 months old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c>
          <w:tcPr>
            <w:tcW w:w="1559" w:type="dxa"/>
            <w:tcBorders>
              <w:top w:val="single" w:sz="4" w:space="0" w:color="000000"/>
              <w:left w:val="single" w:sz="4" w:space="0" w:color="000000"/>
              <w:bottom w:val="single" w:sz="4" w:space="0" w:color="000000"/>
              <w:right w:val="single" w:sz="6"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737"/>
        </w:trPr>
        <w:tc>
          <w:tcPr>
            <w:tcW w:w="1134" w:type="dxa"/>
            <w:vMerge/>
            <w:tcBorders>
              <w:top w:val="single" w:sz="4" w:space="0" w:color="000000"/>
              <w:left w:val="single" w:sz="6" w:space="0" w:color="000000"/>
              <w:bottom w:val="single" w:sz="12" w:space="0" w:color="000000"/>
              <w:right w:val="single" w:sz="4" w:space="0" w:color="000000"/>
            </w:tcBorders>
            <w:shd w:val="clear" w:color="auto" w:fill="D9D9D9"/>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Mares known to be more than 7.5 months pregnant, excluding the last 4 weeks</w:t>
            </w:r>
          </w:p>
        </w:tc>
        <w:tc>
          <w:tcPr>
            <w:tcW w:w="1701" w:type="dxa"/>
            <w:tcBorders>
              <w:top w:val="single" w:sz="4"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c>
          <w:tcPr>
            <w:tcW w:w="1559" w:type="dxa"/>
            <w:tcBorders>
              <w:top w:val="single" w:sz="4" w:space="0" w:color="000000"/>
              <w:left w:val="single" w:sz="4" w:space="0" w:color="000000"/>
              <w:bottom w:val="single" w:sz="12" w:space="0" w:color="000000"/>
              <w:right w:val="single" w:sz="6"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283"/>
        </w:trPr>
        <w:tc>
          <w:tcPr>
            <w:tcW w:w="1134" w:type="dxa"/>
            <w:vMerge w:val="restart"/>
            <w:tcBorders>
              <w:top w:val="single" w:sz="12"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left"/>
              <w:rPr>
                <w:rFonts w:cs="Arial"/>
                <w:b/>
                <w:color w:val="000000"/>
                <w:lang w:val="en-GB"/>
              </w:rPr>
            </w:pPr>
            <w:r w:rsidRPr="00213477">
              <w:rPr>
                <w:rFonts w:cs="Arial"/>
                <w:b/>
                <w:lang w:val="en-GB"/>
              </w:rPr>
              <w:t>Goats</w:t>
            </w:r>
          </w:p>
        </w:tc>
        <w:tc>
          <w:tcPr>
            <w:tcW w:w="581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Goats over 6 months old</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48</w:t>
            </w:r>
          </w:p>
        </w:tc>
        <w:tc>
          <w:tcPr>
            <w:tcW w:w="1559" w:type="dxa"/>
            <w:tcBorders>
              <w:top w:val="single" w:sz="12"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36</w:t>
            </w:r>
          </w:p>
        </w:tc>
      </w:tr>
      <w:tr w:rsidR="0083057F" w:rsidRPr="00213477" w:rsidTr="00A56B38">
        <w:trPr>
          <w:trHeight w:val="283"/>
        </w:trPr>
        <w:tc>
          <w:tcPr>
            <w:tcW w:w="1134" w:type="dxa"/>
            <w:vMerge/>
            <w:tcBorders>
              <w:top w:val="single" w:sz="4" w:space="0" w:color="000000"/>
              <w:left w:val="single" w:sz="6" w:space="0" w:color="000000"/>
              <w:bottom w:val="single" w:sz="4" w:space="0" w:color="000000"/>
              <w:right w:val="single" w:sz="4" w:space="0" w:color="000000"/>
            </w:tcBorders>
            <w:shd w:val="clear" w:color="auto" w:fill="auto"/>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Kids under 6 months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28</w:t>
            </w:r>
          </w:p>
        </w:tc>
        <w:tc>
          <w:tcPr>
            <w:tcW w:w="155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510"/>
        </w:trPr>
        <w:tc>
          <w:tcPr>
            <w:tcW w:w="1134" w:type="dxa"/>
            <w:vMerge/>
            <w:tcBorders>
              <w:top w:val="single" w:sz="4" w:space="0" w:color="000000"/>
              <w:left w:val="single" w:sz="6" w:space="0" w:color="000000"/>
              <w:bottom w:val="single" w:sz="12" w:space="0" w:color="000000"/>
              <w:right w:val="single" w:sz="4" w:space="0" w:color="000000"/>
            </w:tcBorders>
            <w:shd w:val="clear" w:color="auto" w:fill="auto"/>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Goats known to be more than 14 weeks pregnant, excluding the last 2 weeks</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c>
          <w:tcPr>
            <w:tcW w:w="1559" w:type="dxa"/>
            <w:tcBorders>
              <w:top w:val="single" w:sz="4" w:space="0" w:color="000000"/>
              <w:left w:val="single" w:sz="4"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283"/>
        </w:trPr>
        <w:tc>
          <w:tcPr>
            <w:tcW w:w="1134" w:type="dxa"/>
            <w:vMerge w:val="restart"/>
            <w:tcBorders>
              <w:top w:val="single" w:sz="12" w:space="0" w:color="000000"/>
              <w:left w:val="single" w:sz="6"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b/>
                <w:color w:val="000000"/>
                <w:lang w:val="en-GB"/>
              </w:rPr>
            </w:pPr>
            <w:r w:rsidRPr="00213477">
              <w:rPr>
                <w:rFonts w:cs="Arial"/>
                <w:b/>
                <w:lang w:val="en-GB"/>
              </w:rPr>
              <w:t>Sheep</w:t>
            </w:r>
          </w:p>
        </w:tc>
        <w:tc>
          <w:tcPr>
            <w:tcW w:w="5812"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Sheep over 4 months old</w:t>
            </w:r>
          </w:p>
        </w:tc>
        <w:tc>
          <w:tcPr>
            <w:tcW w:w="1701"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48</w:t>
            </w:r>
          </w:p>
        </w:tc>
        <w:tc>
          <w:tcPr>
            <w:tcW w:w="1559" w:type="dxa"/>
            <w:tcBorders>
              <w:top w:val="single" w:sz="12" w:space="0" w:color="000000"/>
              <w:left w:val="single" w:sz="4" w:space="0" w:color="000000"/>
              <w:bottom w:val="single" w:sz="4" w:space="0" w:color="000000"/>
              <w:right w:val="single" w:sz="6"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36</w:t>
            </w:r>
          </w:p>
        </w:tc>
      </w:tr>
      <w:tr w:rsidR="0083057F" w:rsidRPr="00213477" w:rsidTr="00A56B38">
        <w:trPr>
          <w:trHeight w:val="283"/>
        </w:trPr>
        <w:tc>
          <w:tcPr>
            <w:tcW w:w="1134" w:type="dxa"/>
            <w:vMerge/>
            <w:tcBorders>
              <w:top w:val="single" w:sz="4" w:space="0" w:color="000000"/>
              <w:left w:val="single" w:sz="6" w:space="0" w:color="000000"/>
              <w:bottom w:val="single" w:sz="4" w:space="0" w:color="000000"/>
              <w:right w:val="single" w:sz="4" w:space="0" w:color="000000"/>
            </w:tcBorders>
            <w:shd w:val="clear" w:color="auto" w:fill="D9D9D9"/>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Lambs under 4 months old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28</w:t>
            </w:r>
          </w:p>
        </w:tc>
        <w:tc>
          <w:tcPr>
            <w:tcW w:w="1559" w:type="dxa"/>
            <w:tcBorders>
              <w:top w:val="single" w:sz="4" w:space="0" w:color="000000"/>
              <w:left w:val="single" w:sz="4" w:space="0" w:color="000000"/>
              <w:bottom w:val="single" w:sz="4" w:space="0" w:color="000000"/>
              <w:right w:val="single" w:sz="6"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510"/>
        </w:trPr>
        <w:tc>
          <w:tcPr>
            <w:tcW w:w="1134" w:type="dxa"/>
            <w:vMerge/>
            <w:tcBorders>
              <w:top w:val="single" w:sz="4" w:space="0" w:color="000000"/>
              <w:left w:val="single" w:sz="6" w:space="0" w:color="000000"/>
              <w:bottom w:val="single" w:sz="12" w:space="0" w:color="000000"/>
              <w:right w:val="single" w:sz="4" w:space="0" w:color="000000"/>
            </w:tcBorders>
            <w:shd w:val="clear" w:color="auto" w:fill="D9D9D9"/>
            <w:vAlign w:val="center"/>
          </w:tcPr>
          <w:p w:rsidR="0083057F" w:rsidRPr="00213477" w:rsidRDefault="0083057F" w:rsidP="00A56B38">
            <w:pPr>
              <w:spacing w:line="240" w:lineRule="exact"/>
              <w:jc w:val="left"/>
              <w:rPr>
                <w:rFonts w:cs="Arial"/>
                <w:b/>
              </w:rPr>
            </w:pPr>
          </w:p>
        </w:tc>
        <w:tc>
          <w:tcPr>
            <w:tcW w:w="5812" w:type="dxa"/>
            <w:tcBorders>
              <w:top w:val="single" w:sz="4"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Ewes known to be more than 14 weeks pregnant, excluding the last 2 weeks</w:t>
            </w:r>
          </w:p>
        </w:tc>
        <w:tc>
          <w:tcPr>
            <w:tcW w:w="1701" w:type="dxa"/>
            <w:tcBorders>
              <w:top w:val="single" w:sz="4"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c>
          <w:tcPr>
            <w:tcW w:w="1559" w:type="dxa"/>
            <w:tcBorders>
              <w:top w:val="single" w:sz="4" w:space="0" w:color="000000"/>
              <w:left w:val="single" w:sz="4" w:space="0" w:color="000000"/>
              <w:bottom w:val="single" w:sz="12" w:space="0" w:color="000000"/>
              <w:right w:val="single" w:sz="6" w:space="0" w:color="000000"/>
            </w:tcBorders>
            <w:shd w:val="clear" w:color="auto" w:fill="D9D9D9"/>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283"/>
        </w:trPr>
        <w:tc>
          <w:tcPr>
            <w:tcW w:w="1134" w:type="dxa"/>
            <w:vMerge w:val="restart"/>
            <w:tcBorders>
              <w:top w:val="single" w:sz="12"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left"/>
              <w:rPr>
                <w:rFonts w:cs="Arial"/>
                <w:b/>
                <w:color w:val="000000"/>
                <w:lang w:val="en-GB"/>
              </w:rPr>
            </w:pPr>
            <w:r w:rsidRPr="00213477">
              <w:rPr>
                <w:rFonts w:cs="Arial"/>
                <w:b/>
                <w:lang w:val="en-GB"/>
              </w:rPr>
              <w:t>Pigs</w:t>
            </w:r>
          </w:p>
        </w:tc>
        <w:tc>
          <w:tcPr>
            <w:tcW w:w="581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Pigs</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24</w:t>
            </w:r>
          </w:p>
        </w:tc>
        <w:tc>
          <w:tcPr>
            <w:tcW w:w="1559" w:type="dxa"/>
            <w:tcBorders>
              <w:top w:val="single" w:sz="12"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283"/>
        </w:trPr>
        <w:tc>
          <w:tcPr>
            <w:tcW w:w="1134" w:type="dxa"/>
            <w:vMerge/>
            <w:tcBorders>
              <w:top w:val="single" w:sz="4" w:space="0" w:color="000000"/>
              <w:left w:val="single" w:sz="6" w:space="0" w:color="000000"/>
              <w:bottom w:val="single" w:sz="4" w:space="0" w:color="000000"/>
              <w:right w:val="single" w:sz="4" w:space="0" w:color="000000"/>
            </w:tcBorders>
            <w:shd w:val="clear" w:color="auto" w:fill="auto"/>
            <w:vAlign w:val="center"/>
          </w:tcPr>
          <w:p w:rsidR="0083057F" w:rsidRPr="00213477" w:rsidRDefault="0083057F" w:rsidP="00A56B38">
            <w:pPr>
              <w:spacing w:line="240" w:lineRule="exact"/>
              <w:jc w:val="left"/>
              <w:rPr>
                <w:rFonts w:cs="Arial"/>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r w:rsidRPr="00213477">
              <w:rPr>
                <w:rFonts w:cs="Arial"/>
                <w:color w:val="000000"/>
                <w:lang w:val="en-GB"/>
              </w:rPr>
              <w:t xml:space="preserve">Lactating </w:t>
            </w:r>
            <w:r>
              <w:rPr>
                <w:rFonts w:cs="Arial"/>
                <w:color w:val="000000"/>
                <w:lang w:val="en-GB"/>
              </w:rPr>
              <w:t>s</w:t>
            </w:r>
            <w:r w:rsidRPr="00213477">
              <w:rPr>
                <w:rFonts w:cs="Arial"/>
                <w:color w:val="000000"/>
                <w:lang w:val="en-GB"/>
              </w:rPr>
              <w:t xml:space="preserve">ows and </w:t>
            </w:r>
            <w:r>
              <w:rPr>
                <w:rFonts w:cs="Arial"/>
                <w:color w:val="000000"/>
                <w:lang w:val="en-GB"/>
              </w:rPr>
              <w:t>p</w:t>
            </w:r>
            <w:r w:rsidRPr="00213477">
              <w:rPr>
                <w:rFonts w:cs="Arial"/>
                <w:color w:val="000000"/>
                <w:lang w:val="en-GB"/>
              </w:rPr>
              <w:t>iglets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c>
          <w:tcPr>
            <w:tcW w:w="155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r w:rsidR="0083057F" w:rsidRPr="00213477" w:rsidTr="00A56B38">
        <w:trPr>
          <w:trHeight w:val="283"/>
        </w:trPr>
        <w:tc>
          <w:tcPr>
            <w:tcW w:w="113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rsidR="0083057F" w:rsidRPr="00213477" w:rsidRDefault="0083057F" w:rsidP="00A56B38">
            <w:pPr>
              <w:spacing w:line="240" w:lineRule="exact"/>
              <w:jc w:val="left"/>
              <w:rPr>
                <w:rFonts w:cs="Arial"/>
              </w:rPr>
            </w:pPr>
          </w:p>
        </w:tc>
        <w:tc>
          <w:tcPr>
            <w:tcW w:w="581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left"/>
              <w:rPr>
                <w:rFonts w:cs="Arial"/>
                <w:color w:val="000000"/>
                <w:lang w:val="en-GB"/>
              </w:rPr>
            </w:pPr>
            <w:proofErr w:type="spellStart"/>
            <w:r w:rsidRPr="00213477">
              <w:rPr>
                <w:rFonts w:cs="Arial"/>
                <w:color w:val="000000"/>
                <w:lang w:val="en-GB"/>
              </w:rPr>
              <w:t>Weaners</w:t>
            </w:r>
            <w:proofErr w:type="spellEnd"/>
          </w:p>
        </w:tc>
        <w:tc>
          <w:tcPr>
            <w:tcW w:w="170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c>
          <w:tcPr>
            <w:tcW w:w="1559"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3057F" w:rsidRPr="00213477" w:rsidRDefault="0083057F" w:rsidP="00A56B38">
            <w:pPr>
              <w:spacing w:line="240" w:lineRule="exact"/>
              <w:jc w:val="center"/>
              <w:rPr>
                <w:rFonts w:cs="Arial"/>
                <w:color w:val="000000"/>
                <w:lang w:val="en-GB"/>
              </w:rPr>
            </w:pPr>
            <w:r w:rsidRPr="00213477">
              <w:rPr>
                <w:rFonts w:cs="Arial"/>
                <w:color w:val="000000"/>
                <w:lang w:val="en-GB"/>
              </w:rPr>
              <w:t>12</w:t>
            </w:r>
          </w:p>
        </w:tc>
      </w:tr>
    </w:tbl>
    <w:p w:rsidR="0083057F" w:rsidRPr="00D90937" w:rsidRDefault="0083057F" w:rsidP="0083057F"/>
    <w:p w:rsidR="0083057F" w:rsidRDefault="0083057F" w:rsidP="005A6A0F">
      <w:pPr>
        <w:pStyle w:val="Subheading"/>
      </w:pPr>
      <w:r>
        <w:lastRenderedPageBreak/>
        <w:t>How will LTS</w:t>
      </w:r>
      <w:r w:rsidR="005A6A0F">
        <w:rPr>
          <w:caps w:val="0"/>
        </w:rPr>
        <w:t>s</w:t>
      </w:r>
      <w:r>
        <w:t xml:space="preserve"> be enforced?</w:t>
      </w:r>
    </w:p>
    <w:p w:rsidR="0083057F" w:rsidRDefault="0083057F" w:rsidP="0083057F">
      <w:pPr>
        <w:pStyle w:val="ShellBodyText"/>
      </w:pPr>
      <w:r>
        <w:t>LTSs have been adopted under the Livestock Regulations in the Northern Territory. Compliance and enforcement activity will be undertaken by Department of Primary Industry and Fisheries’ Veterinary Officers and Livestock Biosecurity Officers. In other states, LTS will be regulated by government agencies responsible for animal welfare legislation.</w:t>
      </w:r>
    </w:p>
    <w:p w:rsidR="005A6A0F" w:rsidRDefault="005A6A0F" w:rsidP="005A6A0F">
      <w:pPr>
        <w:pStyle w:val="Subheading"/>
      </w:pPr>
      <w:r>
        <w:t>Contacts and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in a table for formatting"/>
      </w:tblPr>
      <w:tblGrid>
        <w:gridCol w:w="3427"/>
        <w:gridCol w:w="1713"/>
        <w:gridCol w:w="1714"/>
        <w:gridCol w:w="3427"/>
      </w:tblGrid>
      <w:tr w:rsidR="005A6A0F" w:rsidRPr="005A6A0F" w:rsidTr="00E003A9">
        <w:trPr>
          <w:tblHeader/>
        </w:trPr>
        <w:tc>
          <w:tcPr>
            <w:tcW w:w="10281" w:type="dxa"/>
            <w:gridSpan w:val="4"/>
          </w:tcPr>
          <w:p w:rsidR="005A6A0F" w:rsidRPr="005A6A0F" w:rsidRDefault="005A6A0F" w:rsidP="005A6A0F">
            <w:pPr>
              <w:pStyle w:val="ShellBodyText"/>
              <w:spacing w:after="0"/>
              <w:jc w:val="center"/>
              <w:rPr>
                <w:b/>
              </w:rPr>
            </w:pPr>
            <w:r w:rsidRPr="005A6A0F">
              <w:rPr>
                <w:b/>
              </w:rPr>
              <w:t>Sue Fitzpatrick – Pr</w:t>
            </w:r>
            <w:r w:rsidR="00397772">
              <w:rPr>
                <w:b/>
              </w:rPr>
              <w:t>incipal Veterinary Officer</w:t>
            </w:r>
          </w:p>
        </w:tc>
      </w:tr>
      <w:tr w:rsidR="005A6A0F" w:rsidRPr="005A6A0F" w:rsidTr="005A6A0F">
        <w:tc>
          <w:tcPr>
            <w:tcW w:w="3427" w:type="dxa"/>
          </w:tcPr>
          <w:p w:rsidR="005A6A0F" w:rsidRPr="005A6A0F" w:rsidRDefault="005A6A0F" w:rsidP="005A6A0F">
            <w:pPr>
              <w:pStyle w:val="ShellBodyText"/>
              <w:spacing w:after="0"/>
            </w:pPr>
            <w:r w:rsidRPr="005A6A0F">
              <w:t>Phone: 08 8999 2123</w:t>
            </w:r>
          </w:p>
        </w:tc>
        <w:tc>
          <w:tcPr>
            <w:tcW w:w="3427" w:type="dxa"/>
            <w:gridSpan w:val="2"/>
          </w:tcPr>
          <w:p w:rsidR="005A6A0F" w:rsidRPr="005A6A0F" w:rsidRDefault="005A6A0F" w:rsidP="005A6A0F">
            <w:pPr>
              <w:pStyle w:val="ShellBodyText"/>
              <w:spacing w:after="0"/>
            </w:pPr>
            <w:r w:rsidRPr="005A6A0F">
              <w:t>Mob: 0407 498 003</w:t>
            </w:r>
          </w:p>
        </w:tc>
        <w:tc>
          <w:tcPr>
            <w:tcW w:w="3427" w:type="dxa"/>
          </w:tcPr>
          <w:p w:rsidR="005A6A0F" w:rsidRPr="005A6A0F" w:rsidRDefault="005A6A0F" w:rsidP="005A6A0F">
            <w:pPr>
              <w:pStyle w:val="ShellBodyText"/>
              <w:spacing w:after="0"/>
            </w:pPr>
            <w:r w:rsidRPr="005A6A0F">
              <w:t>Fax: 08 8999 2146</w:t>
            </w:r>
          </w:p>
        </w:tc>
      </w:tr>
      <w:tr w:rsidR="005A6A0F" w:rsidRPr="005A6A0F" w:rsidTr="005A6A0F">
        <w:tc>
          <w:tcPr>
            <w:tcW w:w="5140" w:type="dxa"/>
            <w:gridSpan w:val="2"/>
          </w:tcPr>
          <w:p w:rsidR="005A6A0F" w:rsidRPr="005A6A0F" w:rsidRDefault="005A6A0F" w:rsidP="001A5BE7">
            <w:pPr>
              <w:pStyle w:val="ShellBodyText"/>
            </w:pPr>
            <w:r w:rsidRPr="005A6A0F">
              <w:t>E-mail: susanne.fitzpatrick@nt.gov.au</w:t>
            </w:r>
          </w:p>
        </w:tc>
        <w:tc>
          <w:tcPr>
            <w:tcW w:w="5141" w:type="dxa"/>
            <w:gridSpan w:val="2"/>
          </w:tcPr>
          <w:p w:rsidR="005A6A0F" w:rsidRPr="005A6A0F" w:rsidRDefault="005A6A0F" w:rsidP="00D55544">
            <w:pPr>
              <w:pStyle w:val="ShellBodyText"/>
            </w:pPr>
            <w:r w:rsidRPr="005A6A0F">
              <w:t>Website: www.</w:t>
            </w:r>
            <w:r w:rsidR="00D55544">
              <w:t>dpif.</w:t>
            </w:r>
            <w:r w:rsidRPr="005A6A0F">
              <w:t>nt.gov.au/animalhealth</w:t>
            </w:r>
          </w:p>
        </w:tc>
      </w:tr>
    </w:tbl>
    <w:p w:rsidR="0083057F" w:rsidRDefault="0083057F" w:rsidP="0083057F">
      <w:pPr>
        <w:pStyle w:val="ShellBodyText"/>
      </w:pPr>
      <w:r>
        <w:t>For further assistance please contact the Livestock Biosecurity Officer in your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in a table for formatting"/>
      </w:tblPr>
      <w:tblGrid>
        <w:gridCol w:w="2570"/>
        <w:gridCol w:w="2570"/>
        <w:gridCol w:w="2570"/>
        <w:gridCol w:w="2571"/>
      </w:tblGrid>
      <w:tr w:rsidR="00D55544" w:rsidRPr="00D55544" w:rsidTr="00E003A9">
        <w:trPr>
          <w:tblHeader/>
        </w:trPr>
        <w:tc>
          <w:tcPr>
            <w:tcW w:w="2570" w:type="dxa"/>
          </w:tcPr>
          <w:p w:rsidR="00D55544" w:rsidRPr="00336FAE" w:rsidRDefault="00D55544" w:rsidP="00336FAE">
            <w:pPr>
              <w:pStyle w:val="ShellBodyText"/>
              <w:rPr>
                <w:b/>
              </w:rPr>
            </w:pPr>
            <w:r w:rsidRPr="00336FAE">
              <w:rPr>
                <w:b/>
              </w:rPr>
              <w:t>Darwin Region</w:t>
            </w:r>
          </w:p>
        </w:tc>
        <w:tc>
          <w:tcPr>
            <w:tcW w:w="2570" w:type="dxa"/>
            <w:tcBorders>
              <w:right w:val="single" w:sz="4" w:space="0" w:color="auto"/>
            </w:tcBorders>
          </w:tcPr>
          <w:p w:rsidR="00D55544" w:rsidRPr="00D55544" w:rsidRDefault="00D55544" w:rsidP="00336FAE">
            <w:pPr>
              <w:pStyle w:val="ShellBodyText"/>
            </w:pPr>
            <w:r w:rsidRPr="00D55544">
              <w:t>Fax:  08 8999 2146</w:t>
            </w:r>
          </w:p>
        </w:tc>
        <w:tc>
          <w:tcPr>
            <w:tcW w:w="2570" w:type="dxa"/>
            <w:tcBorders>
              <w:left w:val="single" w:sz="4" w:space="0" w:color="auto"/>
            </w:tcBorders>
          </w:tcPr>
          <w:p w:rsidR="00D55544" w:rsidRPr="00336FAE" w:rsidRDefault="00D55544" w:rsidP="00336FAE">
            <w:pPr>
              <w:pStyle w:val="ShellBodyText"/>
              <w:rPr>
                <w:b/>
              </w:rPr>
            </w:pPr>
            <w:r w:rsidRPr="00336FAE">
              <w:rPr>
                <w:b/>
              </w:rPr>
              <w:t>Katherine Region</w:t>
            </w:r>
          </w:p>
        </w:tc>
        <w:tc>
          <w:tcPr>
            <w:tcW w:w="2571" w:type="dxa"/>
          </w:tcPr>
          <w:p w:rsidR="00D55544" w:rsidRPr="00D55544" w:rsidRDefault="00D55544" w:rsidP="00336FAE">
            <w:pPr>
              <w:pStyle w:val="ShellBodyText"/>
            </w:pPr>
            <w:r w:rsidRPr="00D55544">
              <w:t>Fax:  08 8973 9759</w:t>
            </w:r>
          </w:p>
        </w:tc>
      </w:tr>
      <w:tr w:rsidR="00D55544" w:rsidRPr="00D55544" w:rsidTr="00336FAE">
        <w:tc>
          <w:tcPr>
            <w:tcW w:w="5140" w:type="dxa"/>
            <w:gridSpan w:val="2"/>
            <w:tcBorders>
              <w:right w:val="single" w:sz="4" w:space="0" w:color="auto"/>
            </w:tcBorders>
          </w:tcPr>
          <w:p w:rsidR="00D55544" w:rsidRPr="00D55544" w:rsidRDefault="00D55544" w:rsidP="00336FAE">
            <w:pPr>
              <w:pStyle w:val="ShellBodyText"/>
              <w:spacing w:after="0"/>
            </w:pPr>
            <w:r w:rsidRPr="00D55544">
              <w:t>Regional Live</w:t>
            </w:r>
            <w:r w:rsidR="00397772">
              <w:t>stock Biosecurity Officer</w:t>
            </w:r>
          </w:p>
        </w:tc>
        <w:tc>
          <w:tcPr>
            <w:tcW w:w="5141" w:type="dxa"/>
            <w:gridSpan w:val="2"/>
            <w:tcBorders>
              <w:left w:val="single" w:sz="4" w:space="0" w:color="auto"/>
            </w:tcBorders>
          </w:tcPr>
          <w:p w:rsidR="00D55544" w:rsidRPr="00D55544" w:rsidRDefault="00D55544" w:rsidP="00336FAE">
            <w:pPr>
              <w:pStyle w:val="ShellBodyText"/>
              <w:spacing w:after="0"/>
            </w:pPr>
            <w:r w:rsidRPr="00D55544">
              <w:t>Regional Live</w:t>
            </w:r>
            <w:r w:rsidR="00397772">
              <w:t>stock Biosecurity Officer</w:t>
            </w:r>
          </w:p>
        </w:tc>
      </w:tr>
      <w:tr w:rsidR="00D55544" w:rsidRPr="00D55544" w:rsidTr="00336FAE">
        <w:tc>
          <w:tcPr>
            <w:tcW w:w="2570" w:type="dxa"/>
          </w:tcPr>
          <w:p w:rsidR="00D55544" w:rsidRPr="00D55544" w:rsidRDefault="00D55544" w:rsidP="00336FAE">
            <w:pPr>
              <w:pStyle w:val="ShellBodyText"/>
            </w:pPr>
            <w:proofErr w:type="spellStart"/>
            <w:r w:rsidRPr="00D55544">
              <w:t>Ph</w:t>
            </w:r>
            <w:proofErr w:type="spellEnd"/>
            <w:r w:rsidRPr="00D55544">
              <w:t>: 08 8999 2030</w:t>
            </w:r>
          </w:p>
        </w:tc>
        <w:tc>
          <w:tcPr>
            <w:tcW w:w="2570" w:type="dxa"/>
            <w:tcBorders>
              <w:right w:val="single" w:sz="4" w:space="0" w:color="auto"/>
            </w:tcBorders>
          </w:tcPr>
          <w:p w:rsidR="00D55544" w:rsidRPr="00D55544" w:rsidRDefault="00D55544" w:rsidP="00336FAE">
            <w:pPr>
              <w:pStyle w:val="ShellBodyText"/>
            </w:pPr>
            <w:r w:rsidRPr="00D55544">
              <w:t>M: 0439 270 039</w:t>
            </w:r>
          </w:p>
        </w:tc>
        <w:tc>
          <w:tcPr>
            <w:tcW w:w="2570" w:type="dxa"/>
            <w:tcBorders>
              <w:left w:val="single" w:sz="4" w:space="0" w:color="auto"/>
            </w:tcBorders>
          </w:tcPr>
          <w:p w:rsidR="00D55544" w:rsidRPr="00D55544" w:rsidRDefault="00D55544" w:rsidP="00336FAE">
            <w:pPr>
              <w:pStyle w:val="ShellBodyText"/>
            </w:pPr>
            <w:proofErr w:type="spellStart"/>
            <w:r w:rsidRPr="00D55544">
              <w:t>Ph</w:t>
            </w:r>
            <w:proofErr w:type="spellEnd"/>
            <w:r w:rsidRPr="00D55544">
              <w:t>: 08 8973 9767</w:t>
            </w:r>
          </w:p>
        </w:tc>
        <w:tc>
          <w:tcPr>
            <w:tcW w:w="2571" w:type="dxa"/>
          </w:tcPr>
          <w:p w:rsidR="00D55544" w:rsidRPr="00D55544" w:rsidRDefault="00D55544" w:rsidP="00336FAE">
            <w:pPr>
              <w:pStyle w:val="ShellBodyText"/>
            </w:pPr>
            <w:r w:rsidRPr="00D55544">
              <w:t>M: 0467 740 233</w:t>
            </w:r>
          </w:p>
        </w:tc>
      </w:tr>
      <w:tr w:rsidR="00D55544" w:rsidRPr="00D55544" w:rsidTr="00336FAE">
        <w:tc>
          <w:tcPr>
            <w:tcW w:w="5140" w:type="dxa"/>
            <w:gridSpan w:val="2"/>
            <w:tcBorders>
              <w:right w:val="single" w:sz="4" w:space="0" w:color="auto"/>
            </w:tcBorders>
          </w:tcPr>
          <w:p w:rsidR="00D55544" w:rsidRPr="00D55544" w:rsidRDefault="00D55544" w:rsidP="00336FAE">
            <w:pPr>
              <w:pStyle w:val="ShellBodyText"/>
              <w:spacing w:after="0"/>
            </w:pPr>
            <w:r w:rsidRPr="00D55544">
              <w:t>Liv</w:t>
            </w:r>
            <w:r w:rsidR="00397772">
              <w:t>estock Biosecurity Officer</w:t>
            </w:r>
          </w:p>
        </w:tc>
        <w:tc>
          <w:tcPr>
            <w:tcW w:w="5141" w:type="dxa"/>
            <w:gridSpan w:val="2"/>
            <w:tcBorders>
              <w:left w:val="single" w:sz="4" w:space="0" w:color="auto"/>
            </w:tcBorders>
          </w:tcPr>
          <w:p w:rsidR="00D55544" w:rsidRPr="00D55544" w:rsidRDefault="00D55544" w:rsidP="00336FAE">
            <w:pPr>
              <w:pStyle w:val="ShellBodyText"/>
              <w:spacing w:after="0"/>
            </w:pPr>
            <w:r w:rsidRPr="00D55544">
              <w:t>Liv</w:t>
            </w:r>
            <w:r w:rsidR="00397772">
              <w:t>estock Biosecurity Officer</w:t>
            </w:r>
          </w:p>
        </w:tc>
      </w:tr>
      <w:tr w:rsidR="00D55544" w:rsidRPr="00D55544" w:rsidTr="00336FAE">
        <w:tc>
          <w:tcPr>
            <w:tcW w:w="2570" w:type="dxa"/>
            <w:tcBorders>
              <w:bottom w:val="single" w:sz="4" w:space="0" w:color="auto"/>
            </w:tcBorders>
          </w:tcPr>
          <w:p w:rsidR="00D55544" w:rsidRPr="00D55544" w:rsidRDefault="00D55544" w:rsidP="00E902B0">
            <w:pPr>
              <w:pStyle w:val="ShellBodyText"/>
            </w:pPr>
            <w:proofErr w:type="spellStart"/>
            <w:r w:rsidRPr="00D55544">
              <w:t>Ph</w:t>
            </w:r>
            <w:proofErr w:type="spellEnd"/>
            <w:r w:rsidRPr="00D55544">
              <w:t>: 08 8999 2034</w:t>
            </w:r>
          </w:p>
        </w:tc>
        <w:tc>
          <w:tcPr>
            <w:tcW w:w="2570" w:type="dxa"/>
            <w:tcBorders>
              <w:bottom w:val="single" w:sz="4" w:space="0" w:color="auto"/>
              <w:right w:val="single" w:sz="4" w:space="0" w:color="auto"/>
            </w:tcBorders>
          </w:tcPr>
          <w:p w:rsidR="00D55544" w:rsidRPr="00D55544" w:rsidRDefault="00D55544" w:rsidP="00E902B0">
            <w:pPr>
              <w:pStyle w:val="ShellBodyText"/>
            </w:pPr>
            <w:r w:rsidRPr="00D55544">
              <w:t>M: 0401 115 802</w:t>
            </w:r>
          </w:p>
        </w:tc>
        <w:tc>
          <w:tcPr>
            <w:tcW w:w="2570" w:type="dxa"/>
            <w:tcBorders>
              <w:left w:val="single" w:sz="4" w:space="0" w:color="auto"/>
              <w:bottom w:val="single" w:sz="4" w:space="0" w:color="auto"/>
            </w:tcBorders>
          </w:tcPr>
          <w:p w:rsidR="00D55544" w:rsidRPr="00D55544" w:rsidRDefault="00D55544" w:rsidP="002220D1">
            <w:pPr>
              <w:pStyle w:val="ShellBodyText"/>
            </w:pPr>
            <w:proofErr w:type="spellStart"/>
            <w:r w:rsidRPr="00D55544">
              <w:t>Ph</w:t>
            </w:r>
            <w:proofErr w:type="spellEnd"/>
            <w:r w:rsidRPr="00D55544">
              <w:t>: 08 8973 9765</w:t>
            </w:r>
          </w:p>
        </w:tc>
        <w:tc>
          <w:tcPr>
            <w:tcW w:w="2571" w:type="dxa"/>
            <w:tcBorders>
              <w:bottom w:val="single" w:sz="4" w:space="0" w:color="auto"/>
            </w:tcBorders>
          </w:tcPr>
          <w:p w:rsidR="00D55544" w:rsidRPr="00D55544" w:rsidRDefault="00D55544" w:rsidP="00575460">
            <w:pPr>
              <w:pStyle w:val="ShellBodyText"/>
            </w:pPr>
            <w:r w:rsidRPr="00D55544">
              <w:t>M: 0427 604 002</w:t>
            </w:r>
          </w:p>
        </w:tc>
      </w:tr>
      <w:tr w:rsidR="00D55544" w:rsidRPr="00D55544" w:rsidTr="00336FAE">
        <w:tc>
          <w:tcPr>
            <w:tcW w:w="2570" w:type="dxa"/>
            <w:tcBorders>
              <w:top w:val="single" w:sz="4" w:space="0" w:color="auto"/>
            </w:tcBorders>
          </w:tcPr>
          <w:p w:rsidR="00D55544" w:rsidRPr="00336FAE" w:rsidRDefault="00D55544" w:rsidP="00E902B0">
            <w:pPr>
              <w:pStyle w:val="ShellBodyText"/>
              <w:rPr>
                <w:b/>
              </w:rPr>
            </w:pPr>
            <w:r w:rsidRPr="00336FAE">
              <w:rPr>
                <w:b/>
              </w:rPr>
              <w:t xml:space="preserve">Tennant Creek Region </w:t>
            </w:r>
          </w:p>
        </w:tc>
        <w:tc>
          <w:tcPr>
            <w:tcW w:w="2570" w:type="dxa"/>
            <w:tcBorders>
              <w:top w:val="single" w:sz="4" w:space="0" w:color="auto"/>
              <w:right w:val="single" w:sz="4" w:space="0" w:color="auto"/>
            </w:tcBorders>
          </w:tcPr>
          <w:p w:rsidR="00D55544" w:rsidRPr="00D55544" w:rsidRDefault="00D55544" w:rsidP="00F14192">
            <w:pPr>
              <w:pStyle w:val="ShellBodyText"/>
            </w:pPr>
            <w:r w:rsidRPr="00D55544">
              <w:t>Fax: 08 8962 4480</w:t>
            </w:r>
          </w:p>
        </w:tc>
        <w:tc>
          <w:tcPr>
            <w:tcW w:w="2570" w:type="dxa"/>
            <w:tcBorders>
              <w:top w:val="single" w:sz="4" w:space="0" w:color="auto"/>
              <w:left w:val="single" w:sz="4" w:space="0" w:color="auto"/>
            </w:tcBorders>
          </w:tcPr>
          <w:p w:rsidR="00D55544" w:rsidRPr="00336FAE" w:rsidRDefault="00D55544" w:rsidP="006154F7">
            <w:pPr>
              <w:pStyle w:val="ShellBodyText"/>
              <w:rPr>
                <w:b/>
              </w:rPr>
            </w:pPr>
            <w:r w:rsidRPr="00336FAE">
              <w:rPr>
                <w:b/>
              </w:rPr>
              <w:t>Alice Springs Region</w:t>
            </w:r>
          </w:p>
        </w:tc>
        <w:tc>
          <w:tcPr>
            <w:tcW w:w="2571" w:type="dxa"/>
            <w:tcBorders>
              <w:top w:val="single" w:sz="4" w:space="0" w:color="auto"/>
            </w:tcBorders>
          </w:tcPr>
          <w:p w:rsidR="00D55544" w:rsidRPr="00D55544" w:rsidRDefault="00D55544" w:rsidP="008018A1">
            <w:pPr>
              <w:pStyle w:val="ShellBodyText"/>
            </w:pPr>
            <w:r w:rsidRPr="00D55544">
              <w:t>Fax: 08 8951 8123</w:t>
            </w:r>
          </w:p>
        </w:tc>
      </w:tr>
      <w:tr w:rsidR="00D55544" w:rsidRPr="00D55544" w:rsidTr="00336FAE">
        <w:tc>
          <w:tcPr>
            <w:tcW w:w="5140" w:type="dxa"/>
            <w:gridSpan w:val="2"/>
            <w:tcBorders>
              <w:right w:val="single" w:sz="4" w:space="0" w:color="auto"/>
            </w:tcBorders>
          </w:tcPr>
          <w:p w:rsidR="00D55544" w:rsidRPr="00D55544" w:rsidRDefault="00D55544" w:rsidP="00336FAE">
            <w:pPr>
              <w:pStyle w:val="ShellBodyText"/>
              <w:spacing w:after="0"/>
            </w:pPr>
            <w:r w:rsidRPr="00D55544">
              <w:t xml:space="preserve">Regional Livestock Biosecurity </w:t>
            </w:r>
            <w:r w:rsidR="00397772">
              <w:t>Officer</w:t>
            </w:r>
          </w:p>
        </w:tc>
        <w:tc>
          <w:tcPr>
            <w:tcW w:w="5141" w:type="dxa"/>
            <w:gridSpan w:val="2"/>
            <w:tcBorders>
              <w:left w:val="single" w:sz="4" w:space="0" w:color="auto"/>
            </w:tcBorders>
          </w:tcPr>
          <w:p w:rsidR="00D55544" w:rsidRPr="00D55544" w:rsidRDefault="00D55544" w:rsidP="00336FAE">
            <w:pPr>
              <w:pStyle w:val="ShellBodyText"/>
              <w:spacing w:after="0"/>
            </w:pPr>
            <w:r w:rsidRPr="00D55544">
              <w:t>Regional Live</w:t>
            </w:r>
            <w:r w:rsidR="00397772">
              <w:t>stock Biosecurity Officer</w:t>
            </w:r>
          </w:p>
        </w:tc>
      </w:tr>
      <w:tr w:rsidR="00D55544" w:rsidRPr="00D55544" w:rsidTr="00336FAE">
        <w:tc>
          <w:tcPr>
            <w:tcW w:w="2570" w:type="dxa"/>
          </w:tcPr>
          <w:p w:rsidR="00D55544" w:rsidRPr="00D55544" w:rsidRDefault="00D55544" w:rsidP="00E902B0">
            <w:pPr>
              <w:pStyle w:val="ShellBodyText"/>
            </w:pPr>
            <w:proofErr w:type="spellStart"/>
            <w:r w:rsidRPr="00D55544">
              <w:t>Ph</w:t>
            </w:r>
            <w:proofErr w:type="spellEnd"/>
            <w:r w:rsidRPr="00D55544">
              <w:t>: 08 8962 4458</w:t>
            </w:r>
          </w:p>
        </w:tc>
        <w:tc>
          <w:tcPr>
            <w:tcW w:w="2570" w:type="dxa"/>
            <w:tcBorders>
              <w:right w:val="single" w:sz="4" w:space="0" w:color="auto"/>
            </w:tcBorders>
          </w:tcPr>
          <w:p w:rsidR="00D55544" w:rsidRPr="00D55544" w:rsidRDefault="00D55544" w:rsidP="00912083">
            <w:pPr>
              <w:pStyle w:val="ShellBodyText"/>
            </w:pPr>
            <w:r w:rsidRPr="00D55544">
              <w:t>M: 0401 113 445</w:t>
            </w:r>
          </w:p>
        </w:tc>
        <w:tc>
          <w:tcPr>
            <w:tcW w:w="2570" w:type="dxa"/>
            <w:tcBorders>
              <w:left w:val="single" w:sz="4" w:space="0" w:color="auto"/>
            </w:tcBorders>
          </w:tcPr>
          <w:p w:rsidR="00D55544" w:rsidRPr="00D55544" w:rsidRDefault="00D55544" w:rsidP="00760DFF">
            <w:pPr>
              <w:pStyle w:val="ShellBodyText"/>
            </w:pPr>
            <w:proofErr w:type="spellStart"/>
            <w:r w:rsidRPr="00D55544">
              <w:t>Ph</w:t>
            </w:r>
            <w:proofErr w:type="spellEnd"/>
            <w:r w:rsidRPr="00D55544">
              <w:t>: 08 8951 8125</w:t>
            </w:r>
          </w:p>
        </w:tc>
        <w:tc>
          <w:tcPr>
            <w:tcW w:w="2571" w:type="dxa"/>
          </w:tcPr>
          <w:p w:rsidR="00D55544" w:rsidRPr="00D55544" w:rsidRDefault="00D55544" w:rsidP="00EC2E27">
            <w:pPr>
              <w:pStyle w:val="ShellBodyText"/>
            </w:pPr>
            <w:r w:rsidRPr="00D55544">
              <w:t>M: 0401 118 125</w:t>
            </w:r>
          </w:p>
        </w:tc>
      </w:tr>
      <w:tr w:rsidR="00D55544" w:rsidRPr="00D55544" w:rsidTr="00336FAE">
        <w:tc>
          <w:tcPr>
            <w:tcW w:w="5140" w:type="dxa"/>
            <w:gridSpan w:val="2"/>
            <w:tcBorders>
              <w:right w:val="single" w:sz="4" w:space="0" w:color="auto"/>
            </w:tcBorders>
          </w:tcPr>
          <w:p w:rsidR="00D55544" w:rsidRPr="00D55544" w:rsidRDefault="00D55544" w:rsidP="00336FAE">
            <w:pPr>
              <w:pStyle w:val="ShellBodyText"/>
              <w:spacing w:after="0"/>
            </w:pPr>
            <w:r w:rsidRPr="00D55544">
              <w:t>Liv</w:t>
            </w:r>
            <w:r w:rsidR="00397772">
              <w:t>estock Biosecurity Officer</w:t>
            </w:r>
          </w:p>
        </w:tc>
        <w:tc>
          <w:tcPr>
            <w:tcW w:w="5141" w:type="dxa"/>
            <w:gridSpan w:val="2"/>
            <w:tcBorders>
              <w:left w:val="single" w:sz="4" w:space="0" w:color="auto"/>
            </w:tcBorders>
          </w:tcPr>
          <w:p w:rsidR="00D55544" w:rsidRPr="00D55544" w:rsidRDefault="00D55544" w:rsidP="00336FAE">
            <w:pPr>
              <w:pStyle w:val="ShellBodyText"/>
              <w:spacing w:after="0"/>
            </w:pPr>
          </w:p>
        </w:tc>
      </w:tr>
      <w:tr w:rsidR="00D55544" w:rsidRPr="00D55544" w:rsidTr="00336FAE">
        <w:tc>
          <w:tcPr>
            <w:tcW w:w="2570" w:type="dxa"/>
          </w:tcPr>
          <w:p w:rsidR="00D55544" w:rsidRPr="00D55544" w:rsidRDefault="00D55544" w:rsidP="00E902B0">
            <w:pPr>
              <w:pStyle w:val="ShellBodyText"/>
            </w:pPr>
            <w:proofErr w:type="spellStart"/>
            <w:r w:rsidRPr="00D55544">
              <w:t>Ph</w:t>
            </w:r>
            <w:proofErr w:type="spellEnd"/>
            <w:r w:rsidRPr="00D55544">
              <w:t>: 08 8962 4492</w:t>
            </w:r>
          </w:p>
        </w:tc>
        <w:tc>
          <w:tcPr>
            <w:tcW w:w="2570" w:type="dxa"/>
            <w:tcBorders>
              <w:right w:val="single" w:sz="4" w:space="0" w:color="auto"/>
            </w:tcBorders>
          </w:tcPr>
          <w:p w:rsidR="00D55544" w:rsidRPr="00D55544" w:rsidRDefault="00D55544" w:rsidP="00CD1D49">
            <w:pPr>
              <w:pStyle w:val="ShellBodyText"/>
            </w:pPr>
            <w:r w:rsidRPr="00D55544">
              <w:t>M: 0457 517 347</w:t>
            </w:r>
          </w:p>
        </w:tc>
        <w:tc>
          <w:tcPr>
            <w:tcW w:w="2570" w:type="dxa"/>
            <w:tcBorders>
              <w:left w:val="single" w:sz="4" w:space="0" w:color="auto"/>
            </w:tcBorders>
          </w:tcPr>
          <w:p w:rsidR="00D55544" w:rsidRPr="00D55544" w:rsidRDefault="00D55544" w:rsidP="00E902B0">
            <w:pPr>
              <w:pStyle w:val="ShellBodyText"/>
            </w:pPr>
          </w:p>
        </w:tc>
        <w:tc>
          <w:tcPr>
            <w:tcW w:w="2571" w:type="dxa"/>
          </w:tcPr>
          <w:p w:rsidR="00D55544" w:rsidRPr="00D55544" w:rsidRDefault="00D55544" w:rsidP="00E902B0">
            <w:pPr>
              <w:pStyle w:val="ShellBodyText"/>
            </w:pPr>
          </w:p>
        </w:tc>
      </w:tr>
    </w:tbl>
    <w:p w:rsidR="00D55544" w:rsidRDefault="00D55544" w:rsidP="0083057F">
      <w:pPr>
        <w:pStyle w:val="Shel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in a table for formatting"/>
      </w:tblPr>
      <w:tblGrid>
        <w:gridCol w:w="5778"/>
        <w:gridCol w:w="4503"/>
      </w:tblGrid>
      <w:tr w:rsidR="0083057F" w:rsidRPr="0083057F" w:rsidTr="00E003A9">
        <w:trPr>
          <w:tblHeader/>
        </w:trPr>
        <w:tc>
          <w:tcPr>
            <w:tcW w:w="5778" w:type="dxa"/>
          </w:tcPr>
          <w:p w:rsidR="0083057F" w:rsidRPr="00336FAE" w:rsidRDefault="0083057F" w:rsidP="00336FAE">
            <w:pPr>
              <w:pStyle w:val="ShellBodyText"/>
              <w:spacing w:after="0"/>
              <w:rPr>
                <w:b/>
              </w:rPr>
            </w:pPr>
            <w:r w:rsidRPr="00336FAE">
              <w:rPr>
                <w:b/>
              </w:rPr>
              <w:t>Animal Biosecurity Branch</w:t>
            </w:r>
          </w:p>
        </w:tc>
        <w:tc>
          <w:tcPr>
            <w:tcW w:w="4503" w:type="dxa"/>
          </w:tcPr>
          <w:p w:rsidR="0083057F" w:rsidRPr="0083057F" w:rsidRDefault="0083057F" w:rsidP="00336FAE">
            <w:pPr>
              <w:pStyle w:val="ShellBodyText"/>
              <w:spacing w:after="0"/>
            </w:pPr>
            <w:r w:rsidRPr="0083057F">
              <w:t>www.</w:t>
            </w:r>
            <w:r w:rsidR="00D55544">
              <w:t>dpif.</w:t>
            </w:r>
            <w:r w:rsidRPr="0083057F">
              <w:t>nt.gov.au/animalhealth</w:t>
            </w:r>
          </w:p>
        </w:tc>
      </w:tr>
      <w:tr w:rsidR="0083057F" w:rsidRPr="0083057F" w:rsidTr="00336FAE">
        <w:tc>
          <w:tcPr>
            <w:tcW w:w="5778" w:type="dxa"/>
          </w:tcPr>
          <w:p w:rsidR="0083057F" w:rsidRPr="00336FAE" w:rsidRDefault="0083057F" w:rsidP="00336FAE">
            <w:pPr>
              <w:pStyle w:val="ShellBodyText"/>
              <w:spacing w:after="0"/>
              <w:rPr>
                <w:b/>
              </w:rPr>
            </w:pPr>
            <w:r w:rsidRPr="00336FAE">
              <w:rPr>
                <w:b/>
              </w:rPr>
              <w:t>Livestock Standards</w:t>
            </w:r>
          </w:p>
        </w:tc>
        <w:tc>
          <w:tcPr>
            <w:tcW w:w="4503" w:type="dxa"/>
          </w:tcPr>
          <w:p w:rsidR="0083057F" w:rsidRPr="0083057F" w:rsidRDefault="0083057F" w:rsidP="00336FAE">
            <w:pPr>
              <w:pStyle w:val="ShellBodyText"/>
              <w:spacing w:after="0"/>
            </w:pPr>
            <w:r w:rsidRPr="0083057F">
              <w:t>www.</w:t>
            </w:r>
            <w:r w:rsidR="00D55544">
              <w:t>dpif.</w:t>
            </w:r>
            <w:r w:rsidRPr="0083057F">
              <w:t>nt.gov.au/livestockstandards</w:t>
            </w:r>
          </w:p>
        </w:tc>
      </w:tr>
      <w:tr w:rsidR="0083057F" w:rsidRPr="0083057F" w:rsidTr="00336FAE">
        <w:tc>
          <w:tcPr>
            <w:tcW w:w="5778" w:type="dxa"/>
          </w:tcPr>
          <w:p w:rsidR="0083057F" w:rsidRPr="00336FAE" w:rsidRDefault="0083057F" w:rsidP="00336FAE">
            <w:pPr>
              <w:pStyle w:val="ShellBodyText"/>
              <w:spacing w:after="0"/>
              <w:rPr>
                <w:b/>
              </w:rPr>
            </w:pPr>
            <w:r w:rsidRPr="00336FAE">
              <w:rPr>
                <w:b/>
              </w:rPr>
              <w:t>NT Pr</w:t>
            </w:r>
            <w:r w:rsidR="00397772">
              <w:rPr>
                <w:b/>
              </w:rPr>
              <w:t>operty Identification Code</w:t>
            </w:r>
            <w:r w:rsidRPr="00336FAE">
              <w:rPr>
                <w:b/>
              </w:rPr>
              <w:t xml:space="preserve"> Search Database </w:t>
            </w:r>
          </w:p>
        </w:tc>
        <w:tc>
          <w:tcPr>
            <w:tcW w:w="4503" w:type="dxa"/>
          </w:tcPr>
          <w:p w:rsidR="0083057F" w:rsidRPr="0083057F" w:rsidRDefault="0083057F" w:rsidP="00336FAE">
            <w:pPr>
              <w:pStyle w:val="ShellBodyText"/>
              <w:spacing w:after="0"/>
            </w:pPr>
            <w:r w:rsidRPr="0083057F">
              <w:t>http://pic.primaryindustry.nt.gov.au/</w:t>
            </w:r>
          </w:p>
        </w:tc>
      </w:tr>
      <w:tr w:rsidR="0083057F" w:rsidRPr="0083057F" w:rsidTr="00336FAE">
        <w:tc>
          <w:tcPr>
            <w:tcW w:w="5778" w:type="dxa"/>
          </w:tcPr>
          <w:p w:rsidR="0083057F" w:rsidRPr="00336FAE" w:rsidRDefault="0083057F" w:rsidP="009D52D6">
            <w:pPr>
              <w:pStyle w:val="ShellBodyText"/>
              <w:rPr>
                <w:b/>
              </w:rPr>
            </w:pPr>
            <w:r w:rsidRPr="00336FAE">
              <w:rPr>
                <w:b/>
              </w:rPr>
              <w:t>NT Brands Register Search Database</w:t>
            </w:r>
          </w:p>
        </w:tc>
        <w:tc>
          <w:tcPr>
            <w:tcW w:w="4503" w:type="dxa"/>
          </w:tcPr>
          <w:p w:rsidR="0083057F" w:rsidRPr="0083057F" w:rsidRDefault="0083057F" w:rsidP="009D52D6">
            <w:pPr>
              <w:pStyle w:val="ShellBodyText"/>
            </w:pPr>
            <w:r w:rsidRPr="0083057F">
              <w:t>http://brand.primaryindustry.nt.gov.au/</w:t>
            </w:r>
          </w:p>
        </w:tc>
      </w:tr>
    </w:tbl>
    <w:p w:rsidR="00BE7D65" w:rsidRDefault="00BE7D65" w:rsidP="006E3AED">
      <w:pPr>
        <w:pStyle w:val="ShellBodyText"/>
      </w:pPr>
    </w:p>
    <w:p w:rsidR="00BE7D65" w:rsidRDefault="00BE7D65" w:rsidP="006E3AED">
      <w:pPr>
        <w:pStyle w:val="ShellBodyText"/>
      </w:pPr>
    </w:p>
    <w:p w:rsidR="006E3AED" w:rsidRDefault="006E3AED" w:rsidP="006E3AED">
      <w:pPr>
        <w:pStyle w:val="ShellBodyText"/>
      </w:pPr>
      <w:r>
        <w:t>Please visit us at our website:</w:t>
      </w:r>
    </w:p>
    <w:p w:rsidR="006E3AED" w:rsidRPr="009A105E" w:rsidRDefault="006E3AED" w:rsidP="006E3AED">
      <w:pPr>
        <w:pStyle w:val="ShellBodyText"/>
        <w:rPr>
          <w:b/>
          <w:sz w:val="24"/>
        </w:rPr>
      </w:pPr>
      <w:r w:rsidRPr="009A105E">
        <w:rPr>
          <w:b/>
          <w:sz w:val="24"/>
        </w:rPr>
        <w:t>www.</w:t>
      </w:r>
      <w:r w:rsidR="00336FAE">
        <w:rPr>
          <w:b/>
          <w:sz w:val="24"/>
        </w:rPr>
        <w:t>dpif.</w:t>
      </w:r>
      <w:r w:rsidRPr="009A105E">
        <w:rPr>
          <w:b/>
          <w:sz w:val="24"/>
        </w:rPr>
        <w:t>nt.gov.au</w:t>
      </w:r>
    </w:p>
    <w:p w:rsidR="006E3AED" w:rsidRDefault="006E3AED" w:rsidP="006E3AED">
      <w:pPr>
        <w:pBdr>
          <w:top w:val="single" w:sz="4" w:space="1" w:color="auto"/>
        </w:pBdr>
        <w:jc w:val="left"/>
        <w:rPr>
          <w:sz w:val="16"/>
          <w:szCs w:val="16"/>
        </w:rPr>
      </w:pPr>
    </w:p>
    <w:p w:rsidR="006E3AED" w:rsidRPr="004C26CA" w:rsidRDefault="006E3AED" w:rsidP="006E3AED">
      <w:pPr>
        <w:pBdr>
          <w:top w:val="single" w:sz="4" w:space="1" w:color="auto"/>
        </w:pBdr>
        <w:spacing w:after="60"/>
        <w:jc w:val="left"/>
        <w:rPr>
          <w:sz w:val="16"/>
          <w:szCs w:val="16"/>
        </w:rPr>
      </w:pPr>
      <w:r w:rsidRPr="004C26CA">
        <w:rPr>
          <w:sz w:val="16"/>
          <w:szCs w:val="16"/>
        </w:rPr>
        <w:t>© Nor</w:t>
      </w:r>
      <w:r w:rsidR="00B2161B">
        <w:rPr>
          <w:sz w:val="16"/>
          <w:szCs w:val="16"/>
        </w:rPr>
        <w:t>thern Territory Government</w:t>
      </w:r>
    </w:p>
    <w:p w:rsidR="006E3AED" w:rsidRPr="00CD72D6" w:rsidRDefault="006E3AED" w:rsidP="006E3AED">
      <w:pPr>
        <w:spacing w:after="60"/>
        <w:rPr>
          <w:sz w:val="16"/>
          <w:szCs w:val="16"/>
        </w:rPr>
      </w:pPr>
      <w:r w:rsidRPr="00CD72D6">
        <w:rPr>
          <w:sz w:val="16"/>
          <w:szCs w:val="16"/>
        </w:rPr>
        <w:t>ISSN</w:t>
      </w:r>
      <w:r>
        <w:rPr>
          <w:sz w:val="16"/>
          <w:szCs w:val="16"/>
        </w:rPr>
        <w:t xml:space="preserve"> </w:t>
      </w:r>
      <w:r w:rsidR="000D0685" w:rsidRPr="00CD72D6">
        <w:rPr>
          <w:sz w:val="16"/>
          <w:szCs w:val="16"/>
        </w:rPr>
        <w:fldChar w:fldCharType="begin"/>
      </w:r>
      <w:r w:rsidRPr="00CD72D6">
        <w:rPr>
          <w:sz w:val="16"/>
          <w:szCs w:val="16"/>
        </w:rPr>
        <w:instrText xml:space="preserve"> Fillin "Enter the ISSN </w:instrText>
      </w:r>
      <w:r>
        <w:rPr>
          <w:sz w:val="16"/>
          <w:szCs w:val="16"/>
        </w:rPr>
        <w:instrText>n</w:instrText>
      </w:r>
      <w:r w:rsidRPr="00CD72D6">
        <w:rPr>
          <w:sz w:val="16"/>
          <w:szCs w:val="16"/>
        </w:rPr>
        <w:instrText xml:space="preserve">umber" </w:instrText>
      </w:r>
      <w:r w:rsidR="000D0685" w:rsidRPr="00CD72D6">
        <w:rPr>
          <w:sz w:val="16"/>
          <w:szCs w:val="16"/>
        </w:rPr>
        <w:fldChar w:fldCharType="separate"/>
      </w:r>
      <w:r w:rsidR="00702972">
        <w:rPr>
          <w:sz w:val="16"/>
          <w:szCs w:val="16"/>
        </w:rPr>
        <w:t>0157-8243</w:t>
      </w:r>
      <w:r w:rsidR="000D0685" w:rsidRPr="00CD72D6">
        <w:rPr>
          <w:sz w:val="16"/>
          <w:szCs w:val="16"/>
        </w:rPr>
        <w:fldChar w:fldCharType="end"/>
      </w:r>
    </w:p>
    <w:p w:rsidR="006E3AED" w:rsidRDefault="006E3AED" w:rsidP="006E3AED">
      <w:pPr>
        <w:spacing w:after="60"/>
        <w:rPr>
          <w:sz w:val="16"/>
          <w:szCs w:val="16"/>
        </w:rPr>
      </w:pPr>
      <w:r>
        <w:rPr>
          <w:sz w:val="16"/>
          <w:szCs w:val="16"/>
        </w:rPr>
        <w:t>Serial</w:t>
      </w:r>
      <w:r w:rsidRPr="00CD72D6">
        <w:rPr>
          <w:sz w:val="16"/>
          <w:szCs w:val="16"/>
        </w:rPr>
        <w:t xml:space="preserve"> N</w:t>
      </w:r>
      <w:r>
        <w:rPr>
          <w:sz w:val="16"/>
          <w:szCs w:val="16"/>
        </w:rPr>
        <w:t xml:space="preserve">o. </w:t>
      </w:r>
      <w:r w:rsidR="000D0685" w:rsidRPr="00CD72D6">
        <w:rPr>
          <w:sz w:val="16"/>
          <w:szCs w:val="16"/>
        </w:rPr>
        <w:fldChar w:fldCharType="begin"/>
      </w:r>
      <w:r w:rsidRPr="00CD72D6">
        <w:rPr>
          <w:sz w:val="16"/>
          <w:szCs w:val="16"/>
        </w:rPr>
        <w:instrText xml:space="preserve"> Fillin "Enter the </w:instrText>
      </w:r>
      <w:r>
        <w:rPr>
          <w:sz w:val="16"/>
          <w:szCs w:val="16"/>
        </w:rPr>
        <w:instrText>serial n</w:instrText>
      </w:r>
      <w:r w:rsidRPr="00CD72D6">
        <w:rPr>
          <w:sz w:val="16"/>
          <w:szCs w:val="16"/>
        </w:rPr>
        <w:instrText xml:space="preserve">umber" </w:instrText>
      </w:r>
      <w:r w:rsidR="000D0685" w:rsidRPr="00CD72D6">
        <w:rPr>
          <w:sz w:val="16"/>
          <w:szCs w:val="16"/>
        </w:rPr>
        <w:fldChar w:fldCharType="separate"/>
      </w:r>
      <w:r w:rsidR="00397772">
        <w:rPr>
          <w:sz w:val="16"/>
          <w:szCs w:val="16"/>
        </w:rPr>
        <w:t>856</w:t>
      </w:r>
      <w:r w:rsidR="000D0685" w:rsidRPr="00CD72D6">
        <w:rPr>
          <w:sz w:val="16"/>
          <w:szCs w:val="16"/>
        </w:rPr>
        <w:fldChar w:fldCharType="end"/>
      </w:r>
    </w:p>
    <w:p w:rsidR="006E3AED" w:rsidRPr="00CD72D6" w:rsidRDefault="006E3AED" w:rsidP="006E3AED">
      <w:pPr>
        <w:spacing w:after="60"/>
        <w:rPr>
          <w:sz w:val="16"/>
          <w:szCs w:val="16"/>
        </w:rPr>
      </w:pPr>
      <w:proofErr w:type="spellStart"/>
      <w:r w:rsidRPr="007D711E">
        <w:rPr>
          <w:sz w:val="16"/>
          <w:szCs w:val="16"/>
        </w:rPr>
        <w:t>Agdex</w:t>
      </w:r>
      <w:proofErr w:type="spellEnd"/>
      <w:r w:rsidRPr="007D711E">
        <w:rPr>
          <w:sz w:val="16"/>
          <w:szCs w:val="16"/>
        </w:rPr>
        <w:t xml:space="preserve"> No. </w:t>
      </w:r>
      <w:r w:rsidR="000D0685" w:rsidRPr="007D711E">
        <w:rPr>
          <w:sz w:val="16"/>
          <w:szCs w:val="16"/>
        </w:rPr>
        <w:fldChar w:fldCharType="begin"/>
      </w:r>
      <w:r w:rsidRPr="007D711E">
        <w:rPr>
          <w:sz w:val="16"/>
          <w:szCs w:val="16"/>
        </w:rPr>
        <w:instrText xml:space="preserve"> Fillin "Enter the Agd</w:instrText>
      </w:r>
      <w:r>
        <w:rPr>
          <w:sz w:val="16"/>
          <w:szCs w:val="16"/>
        </w:rPr>
        <w:instrText>ex n</w:instrText>
      </w:r>
      <w:r w:rsidRPr="007D711E">
        <w:rPr>
          <w:sz w:val="16"/>
          <w:szCs w:val="16"/>
        </w:rPr>
        <w:instrText xml:space="preserve">umber" </w:instrText>
      </w:r>
      <w:r w:rsidR="000D0685" w:rsidRPr="007D711E">
        <w:rPr>
          <w:sz w:val="16"/>
          <w:szCs w:val="16"/>
        </w:rPr>
        <w:fldChar w:fldCharType="separate"/>
      </w:r>
      <w:r w:rsidR="00702972">
        <w:rPr>
          <w:sz w:val="16"/>
          <w:szCs w:val="16"/>
        </w:rPr>
        <w:t>401/72</w:t>
      </w:r>
      <w:r w:rsidR="000D0685" w:rsidRPr="007D711E">
        <w:rPr>
          <w:sz w:val="16"/>
          <w:szCs w:val="16"/>
        </w:rPr>
        <w:fldChar w:fldCharType="end"/>
      </w:r>
    </w:p>
    <w:p w:rsidR="006E3AED" w:rsidRPr="007E2270" w:rsidRDefault="006E3AED" w:rsidP="006E3AED">
      <w:pPr>
        <w:rPr>
          <w:sz w:val="16"/>
          <w:szCs w:val="16"/>
        </w:rPr>
      </w:pPr>
    </w:p>
    <w:p w:rsidR="00C17DAF" w:rsidRPr="00B2161B" w:rsidRDefault="006E3AED" w:rsidP="00FE3156">
      <w:pPr>
        <w:rPr>
          <w:sz w:val="16"/>
          <w:szCs w:val="16"/>
        </w:rPr>
      </w:pPr>
      <w:r>
        <w:rPr>
          <w:b/>
          <w:sz w:val="16"/>
          <w:szCs w:val="16"/>
        </w:rPr>
        <w:t>Dis</w:t>
      </w:r>
      <w:r w:rsidRPr="004C26CA">
        <w:rPr>
          <w:b/>
          <w:sz w:val="16"/>
          <w:szCs w:val="16"/>
        </w:rPr>
        <w:t>claimer:</w:t>
      </w:r>
      <w:r w:rsidRPr="004C26CA">
        <w:rPr>
          <w:sz w:val="16"/>
          <w:szCs w:val="16"/>
        </w:rPr>
        <w:t xml:space="preserve"> </w:t>
      </w:r>
      <w:r w:rsidR="00DD1D91" w:rsidRPr="00DD1D91">
        <w:rPr>
          <w:sz w:val="16"/>
          <w:szCs w:val="16"/>
        </w:rPr>
        <w:t xml:space="preserve">While all care has been taken to ensure that information contained in this </w:t>
      </w:r>
      <w:r w:rsidR="00DD1D91">
        <w:rPr>
          <w:sz w:val="16"/>
          <w:szCs w:val="16"/>
        </w:rPr>
        <w:t>document</w:t>
      </w:r>
      <w:r w:rsidR="00DD1D91" w:rsidRPr="00DD1D91">
        <w:rPr>
          <w:sz w:val="16"/>
          <w:szCs w:val="16"/>
        </w:rPr>
        <w:t xml:space="preserve">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w:t>
      </w:r>
      <w:r w:rsidR="00DD1D91" w:rsidRPr="00B2161B">
        <w:rPr>
          <w:sz w:val="16"/>
          <w:szCs w:val="16"/>
        </w:rPr>
        <w:t>situation.</w:t>
      </w:r>
    </w:p>
    <w:sectPr w:rsidR="00C17DAF" w:rsidRPr="00B2161B" w:rsidSect="00751395">
      <w:footerReference w:type="default" r:id="rId14"/>
      <w:footerReference w:type="first" r:id="rId15"/>
      <w:type w:val="continuous"/>
      <w:pgSz w:w="11906" w:h="16838" w:code="9"/>
      <w:pgMar w:top="1134" w:right="707" w:bottom="1134" w:left="1134" w:header="19" w:footer="437" w:gutter="0"/>
      <w:cols w:space="720" w:equalWidth="0">
        <w:col w:w="10065"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72" w:rsidRDefault="00702972">
      <w:r>
        <w:separator/>
      </w:r>
    </w:p>
  </w:endnote>
  <w:endnote w:type="continuationSeparator" w:id="0">
    <w:p w:rsidR="00702972" w:rsidRDefault="0070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D" w:rsidRPr="00335DD0" w:rsidRDefault="006E3AED" w:rsidP="00113C7F">
    <w:pPr>
      <w:pStyle w:val="Footer"/>
      <w:jc w:val="both"/>
      <w:rPr>
        <w:szCs w:val="16"/>
      </w:rPr>
    </w:pPr>
    <w:r w:rsidRPr="00113C7F">
      <w:t xml:space="preserve">Published: </w:t>
    </w:r>
    <w:smartTag w:uri="urn:schemas-microsoft-com:office:smarttags" w:element="date">
      <w:smartTagPr>
        <w:attr w:name="Year" w:val="2005"/>
        <w:attr w:name="Day" w:val="2"/>
        <w:attr w:name="Month" w:val="11"/>
      </w:smartTagPr>
      <w:r w:rsidRPr="00113C7F">
        <w:t>Wednesday 2 November 2005</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12" w:rsidRDefault="0001767B">
    <w:pPr>
      <w:pStyle w:val="Footer"/>
    </w:pPr>
    <w:r>
      <w:rPr>
        <w:noProof/>
      </w:rPr>
      <w:drawing>
        <wp:anchor distT="0" distB="0" distL="114300" distR="114300" simplePos="0" relativeHeight="251657728" behindDoc="1" locked="0" layoutInCell="1" allowOverlap="1">
          <wp:simplePos x="0" y="0"/>
          <wp:positionH relativeFrom="column">
            <wp:posOffset>4842510</wp:posOffset>
          </wp:positionH>
          <wp:positionV relativeFrom="paragraph">
            <wp:posOffset>-49530</wp:posOffset>
          </wp:positionV>
          <wp:extent cx="1494155" cy="296545"/>
          <wp:effectExtent l="0" t="0" r="0" b="0"/>
          <wp:wrapNone/>
          <wp:docPr id="41" name="Picture 41" title="NTG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TG logo_Mono_269"/>
                  <pic:cNvPicPr>
                    <a:picLocks noChangeAspect="1" noChangeArrowheads="1"/>
                  </pic:cNvPicPr>
                </pic:nvPicPr>
                <pic:blipFill>
                  <a:blip r:embed="rId1"/>
                  <a:srcRect/>
                  <a:stretch>
                    <a:fillRect/>
                  </a:stretch>
                </pic:blipFill>
                <pic:spPr bwMode="auto">
                  <a:xfrm>
                    <a:off x="0" y="0"/>
                    <a:ext cx="1494155" cy="29654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BE" w:rsidRPr="004014BE" w:rsidRDefault="004014BE" w:rsidP="009A105E">
    <w:pPr>
      <w:pStyle w:val="Footer"/>
      <w:pBdr>
        <w:top w:val="single" w:sz="4" w:space="1" w:color="auto"/>
      </w:pBdr>
      <w:tabs>
        <w:tab w:val="clear" w:pos="2268"/>
      </w:tabs>
      <w:jc w:val="center"/>
      <w:rPr>
        <w:szCs w:val="16"/>
      </w:rPr>
    </w:pPr>
    <w:r>
      <w:rPr>
        <w:szCs w:val="16"/>
      </w:rPr>
      <w:t xml:space="preserve">© </w:t>
    </w:r>
    <w:r w:rsidRPr="0082621F">
      <w:rPr>
        <w:szCs w:val="16"/>
      </w:rPr>
      <w:t>Northern Territory Government</w:t>
    </w:r>
    <w:r>
      <w:rPr>
        <w:szCs w:val="16"/>
      </w:rPr>
      <w:t xml:space="preserve"> </w:t>
    </w:r>
    <w:r>
      <w:rPr>
        <w:szCs w:val="16"/>
      </w:rPr>
      <w:tab/>
    </w:r>
    <w:r w:rsidRPr="0082621F">
      <w:rPr>
        <w:szCs w:val="16"/>
      </w:rPr>
      <w:t xml:space="preserve">Page </w:t>
    </w:r>
    <w:r w:rsidR="000D0685" w:rsidRPr="0082621F">
      <w:rPr>
        <w:szCs w:val="16"/>
      </w:rPr>
      <w:fldChar w:fldCharType="begin"/>
    </w:r>
    <w:r w:rsidRPr="0082621F">
      <w:rPr>
        <w:szCs w:val="16"/>
      </w:rPr>
      <w:instrText xml:space="preserve"> PAGE </w:instrText>
    </w:r>
    <w:r w:rsidR="000D0685" w:rsidRPr="0082621F">
      <w:rPr>
        <w:szCs w:val="16"/>
      </w:rPr>
      <w:fldChar w:fldCharType="separate"/>
    </w:r>
    <w:r w:rsidR="00AE70EE">
      <w:rPr>
        <w:noProof/>
        <w:szCs w:val="16"/>
      </w:rPr>
      <w:t>2</w:t>
    </w:r>
    <w:r w:rsidR="000D0685" w:rsidRPr="0082621F">
      <w:rPr>
        <w:szCs w:val="16"/>
      </w:rPr>
      <w:fldChar w:fldCharType="end"/>
    </w:r>
    <w:r w:rsidRPr="0082621F">
      <w:rPr>
        <w:szCs w:val="16"/>
      </w:rPr>
      <w:t xml:space="preserve"> of </w:t>
    </w:r>
    <w:r w:rsidR="000D0685" w:rsidRPr="0082621F">
      <w:rPr>
        <w:szCs w:val="16"/>
      </w:rPr>
      <w:fldChar w:fldCharType="begin"/>
    </w:r>
    <w:r w:rsidRPr="0082621F">
      <w:rPr>
        <w:szCs w:val="16"/>
      </w:rPr>
      <w:instrText xml:space="preserve"> NUMPAGES </w:instrText>
    </w:r>
    <w:r w:rsidR="000D0685" w:rsidRPr="0082621F">
      <w:rPr>
        <w:szCs w:val="16"/>
      </w:rPr>
      <w:fldChar w:fldCharType="separate"/>
    </w:r>
    <w:r w:rsidR="00AE70EE">
      <w:rPr>
        <w:noProof/>
        <w:szCs w:val="16"/>
      </w:rPr>
      <w:t>4</w:t>
    </w:r>
    <w:r w:rsidR="000D0685" w:rsidRPr="0082621F">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2" w:rsidRPr="00312652" w:rsidRDefault="00312652" w:rsidP="00312652">
    <w:pPr>
      <w:pStyle w:val="Footer"/>
      <w:pBdr>
        <w:top w:val="single" w:sz="4" w:space="1" w:color="695D15"/>
      </w:pBdr>
      <w:tabs>
        <w:tab w:val="clear" w:pos="2268"/>
      </w:tabs>
      <w:jc w:val="center"/>
      <w:rPr>
        <w:szCs w:val="16"/>
      </w:rPr>
    </w:pPr>
    <w:r>
      <w:rPr>
        <w:szCs w:val="16"/>
      </w:rPr>
      <w:t xml:space="preserve">© </w:t>
    </w:r>
    <w:r w:rsidRPr="0082621F">
      <w:rPr>
        <w:szCs w:val="16"/>
      </w:rPr>
      <w:t>Northern Territory Government</w:t>
    </w:r>
    <w:r>
      <w:rPr>
        <w:szCs w:val="16"/>
      </w:rPr>
      <w:t xml:space="preserve">, 2006 </w:t>
    </w:r>
    <w:r>
      <w:rPr>
        <w:szCs w:val="16"/>
      </w:rPr>
      <w:tab/>
    </w:r>
    <w:r w:rsidRPr="0082621F">
      <w:rPr>
        <w:szCs w:val="16"/>
      </w:rPr>
      <w:t xml:space="preserve">Page </w:t>
    </w:r>
    <w:r w:rsidR="000D0685" w:rsidRPr="0082621F">
      <w:rPr>
        <w:szCs w:val="16"/>
      </w:rPr>
      <w:fldChar w:fldCharType="begin"/>
    </w:r>
    <w:r w:rsidRPr="0082621F">
      <w:rPr>
        <w:szCs w:val="16"/>
      </w:rPr>
      <w:instrText xml:space="preserve"> PAGE </w:instrText>
    </w:r>
    <w:r w:rsidR="000D0685" w:rsidRPr="0082621F">
      <w:rPr>
        <w:szCs w:val="16"/>
      </w:rPr>
      <w:fldChar w:fldCharType="separate"/>
    </w:r>
    <w:r w:rsidR="00C07E7A">
      <w:rPr>
        <w:noProof/>
        <w:szCs w:val="16"/>
      </w:rPr>
      <w:t>2</w:t>
    </w:r>
    <w:r w:rsidR="000D0685" w:rsidRPr="0082621F">
      <w:rPr>
        <w:szCs w:val="16"/>
      </w:rPr>
      <w:fldChar w:fldCharType="end"/>
    </w:r>
    <w:r w:rsidRPr="0082621F">
      <w:rPr>
        <w:szCs w:val="16"/>
      </w:rPr>
      <w:t xml:space="preserve"> of </w:t>
    </w:r>
    <w:r w:rsidR="000D0685" w:rsidRPr="0082621F">
      <w:rPr>
        <w:szCs w:val="16"/>
      </w:rPr>
      <w:fldChar w:fldCharType="begin"/>
    </w:r>
    <w:r w:rsidRPr="0082621F">
      <w:rPr>
        <w:szCs w:val="16"/>
      </w:rPr>
      <w:instrText xml:space="preserve"> NUMPAGES </w:instrText>
    </w:r>
    <w:r w:rsidR="000D0685" w:rsidRPr="0082621F">
      <w:rPr>
        <w:szCs w:val="16"/>
      </w:rPr>
      <w:fldChar w:fldCharType="separate"/>
    </w:r>
    <w:r w:rsidR="00702972">
      <w:rPr>
        <w:noProof/>
        <w:szCs w:val="16"/>
      </w:rPr>
      <w:t>1</w:t>
    </w:r>
    <w:r w:rsidR="000D0685" w:rsidRPr="0082621F">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72" w:rsidRDefault="00702972">
      <w:r>
        <w:separator/>
      </w:r>
    </w:p>
  </w:footnote>
  <w:footnote w:type="continuationSeparator" w:id="0">
    <w:p w:rsidR="00702972" w:rsidRDefault="00702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D" w:rsidRDefault="00AE70EE" w:rsidP="00A45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83" type="#_x0000_t136" style="position:absolute;left:0;text-align:left;margin-left:0;margin-top:0;width:485.3pt;height:194.1pt;rotation:315;z-index:-251657728;mso-position-horizontal:center;mso-position-horizontal-relative:margin;mso-position-vertical:center;mso-position-vertical-relative:margin" wrapcoords="21333 1334 17861 1418 17828 2085 17327 1418 16893 1168 16793 1334 14255 1418 14222 6255 11618 1168 11518 1334 11151 1418 11050 2085 10850 3503 10717 5087 10683 5171 10550 6171 8446 2335 7912 1334 7812 1585 7512 1418 5208 1418 5175 6255 3439 2335 2738 1084 2537 1585 2404 1418 1736 1251 467 1418 467 16680 568 16930 2671 17013 3238 16513 3672 15512 3806 14845 3873 14344 4373 15595 5542 17347 5809 16846 5842 11759 6076 12343 8713 17013 9415 16930 9648 17097 9982 16846 10049 16596 10550 12176 10817 12843 13154 17013 13220 16930 13588 17013 13688 16846 13588 16012 13788 16429 14623 17180 14756 17013 14823 16346 14823 11509 14923 9924 16425 9841 19330 16763 19730 17430 19897 16680 19897 11008 20598 3336 21366 3336 21433 2669 21433 1585 21333 133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D" w:rsidRPr="00A4551E" w:rsidRDefault="006E3AED" w:rsidP="0082621F">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D" w:rsidRPr="000800FA" w:rsidRDefault="00DE5815" w:rsidP="00A4551E">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-789305</wp:posOffset>
              </wp:positionH>
              <wp:positionV relativeFrom="paragraph">
                <wp:posOffset>-15875</wp:posOffset>
              </wp:positionV>
              <wp:extent cx="7815580" cy="730885"/>
              <wp:effectExtent l="0" t="4445" r="0" b="0"/>
              <wp:wrapNone/>
              <wp:docPr id="1" name="Rectangle 40" descr="Decorativ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5580" cy="730885"/>
                      </a:xfrm>
                      <a:prstGeom prst="rect">
                        <a:avLst/>
                      </a:prstGeom>
                      <a:solidFill>
                        <a:srgbClr val="DCD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alt="Decorative banner" style="position:absolute;margin-left:-62.15pt;margin-top:-1.25pt;width:615.4pt;height:5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" fillcolor="#dcd5e4"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51F"/>
    <w:multiLevelType w:val="hybridMultilevel"/>
    <w:tmpl w:val="EC0AC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BD38EE"/>
    <w:multiLevelType w:val="hybridMultilevel"/>
    <w:tmpl w:val="D13C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EF1C52"/>
    <w:multiLevelType w:val="hybridMultilevel"/>
    <w:tmpl w:val="41C0AD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F091D9E"/>
    <w:multiLevelType w:val="multilevel"/>
    <w:tmpl w:val="3E20CC92"/>
    <w:lvl w:ilvl="0">
      <w:start w:val="1"/>
      <w:numFmt w:val="decimal"/>
      <w:pStyle w:val="ShellOutlineNumbering"/>
      <w:lvlText w:val="%1."/>
      <w:lvlJc w:val="left"/>
      <w:pPr>
        <w:tabs>
          <w:tab w:val="num" w:pos="363"/>
        </w:tabs>
        <w:ind w:left="363" w:hanging="363"/>
      </w:pPr>
      <w:rPr>
        <w:rFonts w:ascii="Arial" w:hAnsi="Arial" w:hint="default"/>
        <w:b w:val="0"/>
        <w:i w:val="0"/>
        <w:color w:val="auto"/>
        <w:sz w:val="20"/>
        <w:szCs w:val="20"/>
        <w:u w:val="none"/>
      </w:rPr>
    </w:lvl>
    <w:lvl w:ilvl="1">
      <w:start w:val="1"/>
      <w:numFmt w:val="lowerLetter"/>
      <w:lvlText w:val="%2."/>
      <w:lvlJc w:val="left"/>
      <w:pPr>
        <w:tabs>
          <w:tab w:val="num" w:pos="720"/>
        </w:tabs>
        <w:ind w:left="720" w:hanging="357"/>
      </w:pPr>
      <w:rPr>
        <w:rFonts w:ascii="Arial" w:hAnsi="Arial" w:hint="default"/>
        <w:color w:val="auto"/>
        <w:sz w:val="20"/>
        <w:szCs w:val="20"/>
      </w:rPr>
    </w:lvl>
    <w:lvl w:ilvl="2">
      <w:start w:val="1"/>
      <w:numFmt w:val="lowerRoman"/>
      <w:lvlText w:val="%3."/>
      <w:lvlJc w:val="left"/>
      <w:pPr>
        <w:tabs>
          <w:tab w:val="num" w:pos="1083"/>
        </w:tabs>
        <w:ind w:left="1083" w:hanging="363"/>
      </w:pPr>
      <w:rPr>
        <w:rFonts w:ascii="Arial" w:hAnsi="Arial" w:hint="default"/>
        <w:sz w:val="20"/>
        <w:szCs w:val="20"/>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
    <w:nsid w:val="63FB5D6D"/>
    <w:multiLevelType w:val="multilevel"/>
    <w:tmpl w:val="8BB28CF6"/>
    <w:lvl w:ilvl="0">
      <w:start w:val="1"/>
      <w:numFmt w:val="bullet"/>
      <w:pStyle w:val="ShellOutlineBullets"/>
      <w:lvlText w:val=""/>
      <w:lvlJc w:val="left"/>
      <w:pPr>
        <w:tabs>
          <w:tab w:val="num" w:pos="360"/>
        </w:tabs>
        <w:ind w:left="360" w:hanging="360"/>
      </w:pPr>
      <w:rPr>
        <w:rFonts w:ascii="Symbol" w:hAnsi="Symbol" w:hint="default"/>
        <w:color w:val="auto"/>
        <w:sz w:val="20"/>
        <w:szCs w:val="20"/>
      </w:rPr>
    </w:lvl>
    <w:lvl w:ilvl="1">
      <w:start w:val="1"/>
      <w:numFmt w:val="bullet"/>
      <w:lvlText w:val="­"/>
      <w:lvlJc w:val="left"/>
      <w:pPr>
        <w:tabs>
          <w:tab w:val="num" w:pos="720"/>
        </w:tabs>
        <w:ind w:left="720" w:hanging="360"/>
      </w:pPr>
      <w:rPr>
        <w:rFonts w:ascii="Courier New" w:hAnsi="Courier New" w:hint="default"/>
        <w:sz w:val="20"/>
        <w:szCs w:val="20"/>
      </w:rPr>
    </w:lvl>
    <w:lvl w:ilvl="2">
      <w:start w:val="1"/>
      <w:numFmt w:val="bullet"/>
      <w:lvlText w:val=""/>
      <w:lvlJc w:val="left"/>
      <w:pPr>
        <w:tabs>
          <w:tab w:val="num" w:pos="1080"/>
        </w:tabs>
        <w:ind w:left="1080" w:hanging="360"/>
      </w:pPr>
      <w:rPr>
        <w:rFonts w:ascii="Symbol" w:hAnsi="Symbol" w:hint="default"/>
        <w:b w:val="0"/>
        <w:i w:val="0"/>
        <w:sz w:val="20"/>
        <w:szCs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BE03537"/>
    <w:multiLevelType w:val="hybridMultilevel"/>
    <w:tmpl w:val="82F80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BF3A86"/>
    <w:multiLevelType w:val="hybridMultilevel"/>
    <w:tmpl w:val="BFE08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5AE6C45"/>
    <w:multiLevelType w:val="hybridMultilevel"/>
    <w:tmpl w:val="E80CD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ga9I6CRKP/UDm/G96UVNA6QVfYw=" w:salt="P6tsofZG5uULzB2xKrhyQg=="/>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84">
      <o:colormru v:ext="edit" colors="#c2c29c,#695d15,#dcd5e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72"/>
    <w:rsid w:val="0001767B"/>
    <w:rsid w:val="00020A3B"/>
    <w:rsid w:val="000314E2"/>
    <w:rsid w:val="0003333B"/>
    <w:rsid w:val="00070C43"/>
    <w:rsid w:val="000800FA"/>
    <w:rsid w:val="000C2C67"/>
    <w:rsid w:val="000D0685"/>
    <w:rsid w:val="000D6F98"/>
    <w:rsid w:val="000F2BE7"/>
    <w:rsid w:val="000F53F9"/>
    <w:rsid w:val="00110593"/>
    <w:rsid w:val="0011083D"/>
    <w:rsid w:val="00113C7F"/>
    <w:rsid w:val="001466D1"/>
    <w:rsid w:val="00150D0D"/>
    <w:rsid w:val="00150D0F"/>
    <w:rsid w:val="00170626"/>
    <w:rsid w:val="001776E4"/>
    <w:rsid w:val="00186F6C"/>
    <w:rsid w:val="0019446B"/>
    <w:rsid w:val="001979A9"/>
    <w:rsid w:val="001B13A1"/>
    <w:rsid w:val="001F6DFE"/>
    <w:rsid w:val="002038EE"/>
    <w:rsid w:val="00245C39"/>
    <w:rsid w:val="0026536F"/>
    <w:rsid w:val="00266A9F"/>
    <w:rsid w:val="00282BC5"/>
    <w:rsid w:val="0028353B"/>
    <w:rsid w:val="002A2B70"/>
    <w:rsid w:val="002A7309"/>
    <w:rsid w:val="002D5537"/>
    <w:rsid w:val="002F1712"/>
    <w:rsid w:val="00312652"/>
    <w:rsid w:val="00317A98"/>
    <w:rsid w:val="00332A86"/>
    <w:rsid w:val="00335DD0"/>
    <w:rsid w:val="00336FAE"/>
    <w:rsid w:val="00337863"/>
    <w:rsid w:val="00346C5F"/>
    <w:rsid w:val="00347298"/>
    <w:rsid w:val="0037722A"/>
    <w:rsid w:val="00380CE9"/>
    <w:rsid w:val="00397772"/>
    <w:rsid w:val="003C322C"/>
    <w:rsid w:val="004014BE"/>
    <w:rsid w:val="00403B3A"/>
    <w:rsid w:val="0046263C"/>
    <w:rsid w:val="0047484A"/>
    <w:rsid w:val="00484B72"/>
    <w:rsid w:val="00486EF8"/>
    <w:rsid w:val="004A1800"/>
    <w:rsid w:val="004A40D9"/>
    <w:rsid w:val="004B1401"/>
    <w:rsid w:val="004B45C7"/>
    <w:rsid w:val="004C26CA"/>
    <w:rsid w:val="004E5176"/>
    <w:rsid w:val="004E70C0"/>
    <w:rsid w:val="0050239D"/>
    <w:rsid w:val="00526804"/>
    <w:rsid w:val="00543FCE"/>
    <w:rsid w:val="00545704"/>
    <w:rsid w:val="005A6A0F"/>
    <w:rsid w:val="005B3196"/>
    <w:rsid w:val="00620207"/>
    <w:rsid w:val="006213F4"/>
    <w:rsid w:val="00622E89"/>
    <w:rsid w:val="00646A58"/>
    <w:rsid w:val="006548BD"/>
    <w:rsid w:val="00680EE2"/>
    <w:rsid w:val="0069175C"/>
    <w:rsid w:val="006A75F8"/>
    <w:rsid w:val="006B3F66"/>
    <w:rsid w:val="006C6A58"/>
    <w:rsid w:val="006E3AED"/>
    <w:rsid w:val="006E5BBD"/>
    <w:rsid w:val="00702972"/>
    <w:rsid w:val="007200E6"/>
    <w:rsid w:val="00720287"/>
    <w:rsid w:val="00751395"/>
    <w:rsid w:val="00767998"/>
    <w:rsid w:val="00775E3C"/>
    <w:rsid w:val="0078179D"/>
    <w:rsid w:val="00787F2A"/>
    <w:rsid w:val="00794050"/>
    <w:rsid w:val="007B2C16"/>
    <w:rsid w:val="007C2CCC"/>
    <w:rsid w:val="007C452F"/>
    <w:rsid w:val="007D711E"/>
    <w:rsid w:val="007E04FA"/>
    <w:rsid w:val="007E2270"/>
    <w:rsid w:val="0082621F"/>
    <w:rsid w:val="0083057F"/>
    <w:rsid w:val="00831336"/>
    <w:rsid w:val="00840312"/>
    <w:rsid w:val="008522B8"/>
    <w:rsid w:val="00870183"/>
    <w:rsid w:val="0087362B"/>
    <w:rsid w:val="00892080"/>
    <w:rsid w:val="008B1A02"/>
    <w:rsid w:val="008C2D9D"/>
    <w:rsid w:val="008D21C8"/>
    <w:rsid w:val="008D33A7"/>
    <w:rsid w:val="008D425C"/>
    <w:rsid w:val="008E45A7"/>
    <w:rsid w:val="008E461A"/>
    <w:rsid w:val="008E5A1C"/>
    <w:rsid w:val="008F1CE9"/>
    <w:rsid w:val="008F6EA3"/>
    <w:rsid w:val="00902A6D"/>
    <w:rsid w:val="00911F89"/>
    <w:rsid w:val="00936EEE"/>
    <w:rsid w:val="00940340"/>
    <w:rsid w:val="009616FE"/>
    <w:rsid w:val="00964DB7"/>
    <w:rsid w:val="00967CCB"/>
    <w:rsid w:val="00991C98"/>
    <w:rsid w:val="00992BD6"/>
    <w:rsid w:val="009A105E"/>
    <w:rsid w:val="009A172F"/>
    <w:rsid w:val="009B2AE1"/>
    <w:rsid w:val="009C2A8D"/>
    <w:rsid w:val="00A277E5"/>
    <w:rsid w:val="00A4551E"/>
    <w:rsid w:val="00A4748C"/>
    <w:rsid w:val="00A60BBD"/>
    <w:rsid w:val="00A85DCF"/>
    <w:rsid w:val="00A871CD"/>
    <w:rsid w:val="00AA3712"/>
    <w:rsid w:val="00AA426C"/>
    <w:rsid w:val="00AB1E28"/>
    <w:rsid w:val="00AB24ED"/>
    <w:rsid w:val="00AE70EE"/>
    <w:rsid w:val="00AF58A3"/>
    <w:rsid w:val="00AF7952"/>
    <w:rsid w:val="00B002B2"/>
    <w:rsid w:val="00B06CDA"/>
    <w:rsid w:val="00B131D1"/>
    <w:rsid w:val="00B167CD"/>
    <w:rsid w:val="00B21054"/>
    <w:rsid w:val="00B2161B"/>
    <w:rsid w:val="00B34708"/>
    <w:rsid w:val="00B36181"/>
    <w:rsid w:val="00B476A4"/>
    <w:rsid w:val="00B5122A"/>
    <w:rsid w:val="00B670B4"/>
    <w:rsid w:val="00B71C7D"/>
    <w:rsid w:val="00B72AF4"/>
    <w:rsid w:val="00BA3D7A"/>
    <w:rsid w:val="00BB0AD3"/>
    <w:rsid w:val="00BB2B8E"/>
    <w:rsid w:val="00BC57FB"/>
    <w:rsid w:val="00BE7D65"/>
    <w:rsid w:val="00BF3A1D"/>
    <w:rsid w:val="00C02F1C"/>
    <w:rsid w:val="00C07E7A"/>
    <w:rsid w:val="00C15AEB"/>
    <w:rsid w:val="00C17DAF"/>
    <w:rsid w:val="00C2180A"/>
    <w:rsid w:val="00C44A2F"/>
    <w:rsid w:val="00C5260C"/>
    <w:rsid w:val="00C617E1"/>
    <w:rsid w:val="00C644BB"/>
    <w:rsid w:val="00C74E1D"/>
    <w:rsid w:val="00CA54DD"/>
    <w:rsid w:val="00CB2131"/>
    <w:rsid w:val="00CD72D6"/>
    <w:rsid w:val="00CE15D5"/>
    <w:rsid w:val="00D06597"/>
    <w:rsid w:val="00D129E0"/>
    <w:rsid w:val="00D26114"/>
    <w:rsid w:val="00D4306C"/>
    <w:rsid w:val="00D55544"/>
    <w:rsid w:val="00D67436"/>
    <w:rsid w:val="00D94DFF"/>
    <w:rsid w:val="00DD1D91"/>
    <w:rsid w:val="00DD5182"/>
    <w:rsid w:val="00DE5815"/>
    <w:rsid w:val="00DE7F95"/>
    <w:rsid w:val="00E003A9"/>
    <w:rsid w:val="00E3737A"/>
    <w:rsid w:val="00E4326C"/>
    <w:rsid w:val="00E81F13"/>
    <w:rsid w:val="00E8457E"/>
    <w:rsid w:val="00E864A3"/>
    <w:rsid w:val="00EA49FE"/>
    <w:rsid w:val="00EB011A"/>
    <w:rsid w:val="00EC12FE"/>
    <w:rsid w:val="00EC6231"/>
    <w:rsid w:val="00ED0337"/>
    <w:rsid w:val="00ED7E13"/>
    <w:rsid w:val="00EE0943"/>
    <w:rsid w:val="00F02C96"/>
    <w:rsid w:val="00F435BB"/>
    <w:rsid w:val="00F76814"/>
    <w:rsid w:val="00F95F50"/>
    <w:rsid w:val="00FB1E23"/>
    <w:rsid w:val="00FE3156"/>
    <w:rsid w:val="00FE48DD"/>
    <w:rsid w:val="00FF0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84">
      <o:colormru v:ext="edit" colors="#c2c29c,#695d15,#dcd5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05E"/>
    <w:rPr>
      <w:rFonts w:ascii="Arial" w:hAnsi="Arial" w:cs="Arial"/>
      <w:b/>
      <w:bCs/>
      <w:iCs/>
      <w:caps/>
      <w:sz w:val="24"/>
      <w:szCs w:val="24"/>
      <w:lang w:val="en-AU" w:eastAsia="en-AU" w:bidi="ar-SA"/>
    </w:rPr>
  </w:style>
  <w:style w:type="paragraph" w:styleId="FootnoteText">
    <w:name w:val="footnote text"/>
    <w:basedOn w:val="Normal"/>
    <w:semiHidden/>
    <w:rsid w:val="000D0685"/>
  </w:style>
  <w:style w:type="character" w:styleId="FootnoteReference">
    <w:name w:val="footnote reference"/>
    <w:basedOn w:val="DefaultParagraphFont"/>
    <w:semiHidden/>
    <w:rsid w:val="000D0685"/>
    <w:rPr>
      <w:vertAlign w:val="superscript"/>
    </w:rPr>
  </w:style>
  <w:style w:type="paragraph" w:styleId="Header">
    <w:name w:val="header"/>
    <w:basedOn w:val="Normal"/>
    <w:rsid w:val="007C2CCC"/>
    <w:pPr>
      <w:jc w:val="center"/>
    </w:pPr>
    <w:rPr>
      <w:sz w:val="16"/>
    </w:rPr>
  </w:style>
  <w:style w:type="paragraph" w:styleId="Footer">
    <w:name w:val="footer"/>
    <w:basedOn w:val="Normal"/>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ellBodyText">
    <w:name w:val="Shell Body Text"/>
    <w:basedOn w:val="Normal"/>
    <w:rsid w:val="00ED0337"/>
    <w:pPr>
      <w:spacing w:after="240" w:line="300" w:lineRule="auto"/>
    </w:pPr>
    <w:rPr>
      <w:szCs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paragraph" w:customStyle="1" w:styleId="Subheading">
    <w:name w:val="Subheading"/>
    <w:basedOn w:val="Heading2"/>
    <w:rsid w:val="009B2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05E"/>
    <w:rPr>
      <w:rFonts w:ascii="Arial" w:hAnsi="Arial" w:cs="Arial"/>
      <w:b/>
      <w:bCs/>
      <w:iCs/>
      <w:caps/>
      <w:sz w:val="24"/>
      <w:szCs w:val="24"/>
      <w:lang w:val="en-AU" w:eastAsia="en-AU" w:bidi="ar-SA"/>
    </w:rPr>
  </w:style>
  <w:style w:type="paragraph" w:styleId="FootnoteText">
    <w:name w:val="footnote text"/>
    <w:basedOn w:val="Normal"/>
    <w:semiHidden/>
    <w:rsid w:val="000D0685"/>
  </w:style>
  <w:style w:type="character" w:styleId="FootnoteReference">
    <w:name w:val="footnote reference"/>
    <w:basedOn w:val="DefaultParagraphFont"/>
    <w:semiHidden/>
    <w:rsid w:val="000D0685"/>
    <w:rPr>
      <w:vertAlign w:val="superscript"/>
    </w:rPr>
  </w:style>
  <w:style w:type="paragraph" w:styleId="Header">
    <w:name w:val="header"/>
    <w:basedOn w:val="Normal"/>
    <w:rsid w:val="007C2CCC"/>
    <w:pPr>
      <w:jc w:val="center"/>
    </w:pPr>
    <w:rPr>
      <w:sz w:val="16"/>
    </w:rPr>
  </w:style>
  <w:style w:type="paragraph" w:styleId="Footer">
    <w:name w:val="footer"/>
    <w:basedOn w:val="Normal"/>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ellBodyText">
    <w:name w:val="Shell Body Text"/>
    <w:basedOn w:val="Normal"/>
    <w:rsid w:val="00ED0337"/>
    <w:pPr>
      <w:spacing w:after="240" w:line="300" w:lineRule="auto"/>
    </w:pPr>
    <w:rPr>
      <w:szCs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paragraph" w:customStyle="1" w:styleId="Subheading">
    <w:name w:val="Subheading"/>
    <w:basedOn w:val="Heading2"/>
    <w:rsid w:val="009B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4769">
      <w:bodyDiv w:val="1"/>
      <w:marLeft w:val="0"/>
      <w:marRight w:val="0"/>
      <w:marTop w:val="0"/>
      <w:marBottom w:val="0"/>
      <w:divBdr>
        <w:top w:val="none" w:sz="0" w:space="0" w:color="auto"/>
        <w:left w:val="none" w:sz="0" w:space="0" w:color="auto"/>
        <w:bottom w:val="none" w:sz="0" w:space="0" w:color="auto"/>
        <w:right w:val="none" w:sz="0" w:space="0" w:color="auto"/>
      </w:divBdr>
      <w:divsChild>
        <w:div w:id="499273330">
          <w:marLeft w:val="0"/>
          <w:marRight w:val="0"/>
          <w:marTop w:val="0"/>
          <w:marBottom w:val="0"/>
          <w:divBdr>
            <w:top w:val="none" w:sz="0" w:space="0" w:color="auto"/>
            <w:left w:val="none" w:sz="0" w:space="0" w:color="auto"/>
            <w:bottom w:val="none" w:sz="0" w:space="0" w:color="auto"/>
            <w:right w:val="none" w:sz="0" w:space="0" w:color="auto"/>
          </w:divBdr>
        </w:div>
      </w:divsChild>
    </w:div>
    <w:div w:id="14349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Jason\PI_Note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5C14-727B-41CE-8617-C41F08A5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PI_Note2013</Template>
  <TotalTime>4</TotalTime>
  <Pages>4</Pages>
  <Words>1122</Words>
  <Characters>6604</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Livestock Standards - Land Transport</vt:lpstr>
    </vt:vector>
  </TitlesOfParts>
  <Company>NTG</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Standards - Land Transport</dc:title>
  <dc:subject>J92</dc:subject>
  <dc:creator>Sue Fitzpatrick</dc:creator>
  <cp:lastModifiedBy>Jason De Araujo</cp:lastModifiedBy>
  <cp:revision>4</cp:revision>
  <cp:lastPrinted>2006-01-27T08:22:00Z</cp:lastPrinted>
  <dcterms:created xsi:type="dcterms:W3CDTF">2015-03-31T00:38:00Z</dcterms:created>
  <dcterms:modified xsi:type="dcterms:W3CDTF">2015-03-31T04:43:00Z</dcterms:modified>
</cp:coreProperties>
</file>